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8387"/>
      </w:tblGrid>
      <w:tr w:rsidR="00825999" w14:paraId="0865872F" w14:textId="77777777" w:rsidTr="00DB6189">
        <w:trPr>
          <w:trHeight w:val="843"/>
        </w:trPr>
        <w:tc>
          <w:tcPr>
            <w:tcW w:w="7348" w:type="dxa"/>
          </w:tcPr>
          <w:p w14:paraId="1F9B478B" w14:textId="76815B8A" w:rsidR="00A83018" w:rsidRDefault="00825999" w:rsidP="00825999">
            <w:pPr>
              <w:jc w:val="center"/>
              <w:rPr>
                <w:lang w:val="es-CL"/>
              </w:rPr>
            </w:pPr>
            <w:r w:rsidRPr="00AD4001">
              <w:rPr>
                <w:lang w:val="es-CL"/>
              </w:rPr>
              <w:br w:type="page"/>
            </w:r>
            <w:r w:rsidR="00A83018">
              <w:rPr>
                <w:lang w:val="es-CL"/>
              </w:rPr>
              <w:t>UỶ BAN NHÂN DÂN TỈNH LÀO CAI</w:t>
            </w:r>
          </w:p>
          <w:p w14:paraId="67068A6F" w14:textId="5BA1AD60" w:rsidR="00825999" w:rsidRDefault="00A83018" w:rsidP="00825999">
            <w:pPr>
              <w:jc w:val="center"/>
              <w:rPr>
                <w:b/>
                <w:bCs/>
              </w:rPr>
            </w:pPr>
            <w:r w:rsidRPr="00F42835">
              <w:rPr>
                <w:b/>
                <w:noProof/>
                <w:spacing w:val="-14"/>
                <w:sz w:val="26"/>
                <w:szCs w:val="26"/>
                <w:lang w:val="en-GB" w:eastAsia="en-GB"/>
              </w:rPr>
              <mc:AlternateContent>
                <mc:Choice Requires="wps">
                  <w:drawing>
                    <wp:anchor distT="0" distB="0" distL="114300" distR="114300" simplePos="0" relativeHeight="251659264" behindDoc="0" locked="0" layoutInCell="1" allowOverlap="1" wp14:anchorId="5A0154E5" wp14:editId="62B30198">
                      <wp:simplePos x="0" y="0"/>
                      <wp:positionH relativeFrom="column">
                        <wp:posOffset>1533525</wp:posOffset>
                      </wp:positionH>
                      <wp:positionV relativeFrom="paragraph">
                        <wp:posOffset>205740</wp:posOffset>
                      </wp:positionV>
                      <wp:extent cx="1457960" cy="0"/>
                      <wp:effectExtent l="0" t="0" r="0" b="0"/>
                      <wp:wrapNone/>
                      <wp:docPr id="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2D07E" id="Line 1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6.2pt" to="235.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nt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"/>
                  </w:pict>
                </mc:Fallback>
              </mc:AlternateContent>
            </w:r>
            <w:r>
              <w:rPr>
                <w:b/>
                <w:bCs/>
                <w:sz w:val="25"/>
                <w:szCs w:val="25"/>
                <w:lang w:val="es-CL"/>
              </w:rPr>
              <w:t>SỞ</w:t>
            </w:r>
            <w:r w:rsidR="00825999" w:rsidRPr="00CE1B38">
              <w:rPr>
                <w:b/>
                <w:bCs/>
                <w:sz w:val="25"/>
                <w:szCs w:val="25"/>
                <w:lang w:val="es-CL"/>
              </w:rPr>
              <w:t xml:space="preserve"> NÔNG NGHIỆP VÀ MÔI TRƯỜNG</w:t>
            </w:r>
          </w:p>
        </w:tc>
        <w:tc>
          <w:tcPr>
            <w:tcW w:w="8387" w:type="dxa"/>
          </w:tcPr>
          <w:p w14:paraId="5211047E" w14:textId="77777777" w:rsidR="00825999" w:rsidRPr="00CE1B38" w:rsidRDefault="00825999" w:rsidP="00825999">
            <w:pPr>
              <w:pStyle w:val="BodyText"/>
              <w:widowControl w:val="0"/>
              <w:ind w:left="-108" w:right="314"/>
              <w:jc w:val="center"/>
              <w:rPr>
                <w:rFonts w:ascii="Times New Roman" w:hAnsi="Times New Roman"/>
                <w:b/>
                <w:sz w:val="25"/>
                <w:szCs w:val="25"/>
                <w:lang w:val="es-CL"/>
              </w:rPr>
            </w:pPr>
            <w:r w:rsidRPr="00CE1B38">
              <w:rPr>
                <w:rFonts w:ascii="Times New Roman" w:hAnsi="Times New Roman"/>
                <w:b/>
                <w:sz w:val="25"/>
                <w:szCs w:val="25"/>
                <w:lang w:val="es-CL"/>
              </w:rPr>
              <w:t>CỘNG HOÀ XÃ HỘI CHỦ NGHĨA VIỆT NAM</w:t>
            </w:r>
          </w:p>
          <w:p w14:paraId="00F9C0C9" w14:textId="78BE264E" w:rsidR="00825999" w:rsidRDefault="00825999" w:rsidP="00825999">
            <w:pPr>
              <w:jc w:val="center"/>
              <w:rPr>
                <w:b/>
                <w:bCs/>
              </w:rPr>
            </w:pPr>
            <w:r w:rsidRPr="00F42835">
              <w:rPr>
                <w:b/>
                <w:noProof/>
                <w:sz w:val="26"/>
                <w:szCs w:val="26"/>
                <w:lang w:val="en-GB" w:eastAsia="en-GB"/>
              </w:rPr>
              <mc:AlternateContent>
                <mc:Choice Requires="wps">
                  <w:drawing>
                    <wp:anchor distT="0" distB="0" distL="114300" distR="114300" simplePos="0" relativeHeight="251660288" behindDoc="0" locked="0" layoutInCell="1" allowOverlap="1" wp14:anchorId="600D6655" wp14:editId="7959E90F">
                      <wp:simplePos x="0" y="0"/>
                      <wp:positionH relativeFrom="column">
                        <wp:posOffset>1665605</wp:posOffset>
                      </wp:positionH>
                      <wp:positionV relativeFrom="paragraph">
                        <wp:posOffset>239395</wp:posOffset>
                      </wp:positionV>
                      <wp:extent cx="1828800" cy="0"/>
                      <wp:effectExtent l="0" t="0" r="0" b="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B3F6BB3"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8.85pt" to="275.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"/>
                  </w:pict>
                </mc:Fallback>
              </mc:AlternateContent>
            </w:r>
            <w:r w:rsidRPr="00CE1B38">
              <w:rPr>
                <w:b/>
                <w:sz w:val="27"/>
                <w:szCs w:val="27"/>
                <w:lang w:val="es-CL"/>
              </w:rPr>
              <w:t>Độc lập - Tự do - Hạnh phúc</w:t>
            </w:r>
          </w:p>
        </w:tc>
      </w:tr>
      <w:tr w:rsidR="00825999" w14:paraId="013C67F7" w14:textId="77777777" w:rsidTr="00DB6189">
        <w:tc>
          <w:tcPr>
            <w:tcW w:w="7348" w:type="dxa"/>
          </w:tcPr>
          <w:p w14:paraId="293C5447" w14:textId="566D6BEE" w:rsidR="00825999" w:rsidRDefault="00825999" w:rsidP="00825999">
            <w:pPr>
              <w:jc w:val="center"/>
              <w:rPr>
                <w:b/>
                <w:bCs/>
              </w:rPr>
            </w:pPr>
          </w:p>
        </w:tc>
        <w:tc>
          <w:tcPr>
            <w:tcW w:w="8387" w:type="dxa"/>
          </w:tcPr>
          <w:p w14:paraId="0A79E46A" w14:textId="68668932" w:rsidR="00825999" w:rsidRDefault="00A83018" w:rsidP="00825999">
            <w:pPr>
              <w:jc w:val="center"/>
              <w:rPr>
                <w:b/>
                <w:bCs/>
              </w:rPr>
            </w:pPr>
            <w:r w:rsidRPr="00C04EA3">
              <w:rPr>
                <w:i/>
                <w:szCs w:val="26"/>
                <w:lang w:val="es-CL"/>
              </w:rPr>
              <w:t>Lào Cai</w:t>
            </w:r>
            <w:r w:rsidR="00825999" w:rsidRPr="00C04EA3">
              <w:rPr>
                <w:i/>
                <w:szCs w:val="26"/>
                <w:lang w:val="es-CL"/>
              </w:rPr>
              <w:t xml:space="preserve">, ngày  </w:t>
            </w:r>
            <w:r w:rsidR="00825999" w:rsidRPr="00C04EA3">
              <w:rPr>
                <w:b/>
                <w:i/>
                <w:szCs w:val="26"/>
                <w:lang w:val="es-CL"/>
              </w:rPr>
              <w:t xml:space="preserve">     </w:t>
            </w:r>
            <w:r w:rsidR="00825999" w:rsidRPr="00C04EA3">
              <w:rPr>
                <w:i/>
                <w:szCs w:val="26"/>
                <w:lang w:val="es-CL"/>
              </w:rPr>
              <w:t xml:space="preserve"> tháng  </w:t>
            </w:r>
            <w:r w:rsidR="00825999" w:rsidRPr="00C04EA3">
              <w:rPr>
                <w:b/>
                <w:i/>
                <w:szCs w:val="26"/>
                <w:lang w:val="es-CL"/>
              </w:rPr>
              <w:t xml:space="preserve">   </w:t>
            </w:r>
            <w:r w:rsidR="00825999" w:rsidRPr="00C04EA3">
              <w:rPr>
                <w:i/>
                <w:szCs w:val="26"/>
                <w:lang w:val="es-CL"/>
              </w:rPr>
              <w:t xml:space="preserve">   năm 202</w:t>
            </w:r>
            <w:r w:rsidRPr="00C04EA3">
              <w:rPr>
                <w:i/>
                <w:szCs w:val="26"/>
                <w:lang w:val="es-CL"/>
              </w:rPr>
              <w:t>6</w:t>
            </w:r>
          </w:p>
        </w:tc>
      </w:tr>
    </w:tbl>
    <w:p w14:paraId="3BFEB2BF" w14:textId="77777777" w:rsidR="00825999" w:rsidRDefault="00825999" w:rsidP="00EA4410">
      <w:pPr>
        <w:jc w:val="center"/>
        <w:rPr>
          <w:b/>
          <w:bCs/>
        </w:rPr>
      </w:pPr>
    </w:p>
    <w:p w14:paraId="552363D0" w14:textId="73150592" w:rsidR="00EA0815" w:rsidRDefault="00EA4410" w:rsidP="00EA4410">
      <w:pPr>
        <w:jc w:val="center"/>
        <w:rPr>
          <w:b/>
          <w:bCs/>
        </w:rPr>
      </w:pPr>
      <w:r w:rsidRPr="00EA4410">
        <w:rPr>
          <w:b/>
          <w:bCs/>
        </w:rPr>
        <w:t xml:space="preserve">BẢNG </w:t>
      </w:r>
      <w:r w:rsidR="002A5A8A">
        <w:rPr>
          <w:b/>
          <w:bCs/>
        </w:rPr>
        <w:t xml:space="preserve">SO SÁNH, THUYẾT MINH NỘI DUNG DỰ THẢO </w:t>
      </w:r>
      <w:r w:rsidR="00A83018">
        <w:rPr>
          <w:b/>
          <w:bCs/>
        </w:rPr>
        <w:t xml:space="preserve">QUYẾT ĐỊNH QUY ĐỊNH NỘI DUNG CHI, MỨC CHI QUỸ PHÒNG CHỐNG THIÊN TAI </w:t>
      </w:r>
      <w:r w:rsidR="00825999">
        <w:rPr>
          <w:b/>
          <w:bCs/>
        </w:rPr>
        <w:t>VỚI QUY ĐỊNH PHÁP LUẬT HIỆN HÀNH</w:t>
      </w:r>
    </w:p>
    <w:p w14:paraId="2B2DB330" w14:textId="0883AC07" w:rsidR="008A60E1" w:rsidRPr="008A60E1" w:rsidRDefault="008A60E1" w:rsidP="008A60E1">
      <w:pPr>
        <w:pStyle w:val="Heading1"/>
        <w:jc w:val="both"/>
        <w:rPr>
          <w:rFonts w:ascii="Times New Roman" w:hAnsi="Times New Roman" w:cs="Times New Roman"/>
          <w:b/>
          <w:bCs/>
          <w:color w:val="auto"/>
          <w:sz w:val="28"/>
          <w:szCs w:val="28"/>
        </w:rPr>
      </w:pPr>
    </w:p>
    <w:tbl>
      <w:tblPr>
        <w:tblStyle w:val="TableGrid"/>
        <w:tblW w:w="5000" w:type="pct"/>
        <w:tblLook w:val="04A0" w:firstRow="1" w:lastRow="0" w:firstColumn="1" w:lastColumn="0" w:noHBand="0" w:noVBand="1"/>
      </w:tblPr>
      <w:tblGrid>
        <w:gridCol w:w="4279"/>
        <w:gridCol w:w="4278"/>
        <w:gridCol w:w="4278"/>
        <w:gridCol w:w="2859"/>
      </w:tblGrid>
      <w:tr w:rsidR="00A83018" w:rsidRPr="0050480E" w14:paraId="42E9702B" w14:textId="77777777" w:rsidTr="00A83018">
        <w:trPr>
          <w:tblHeader/>
        </w:trPr>
        <w:tc>
          <w:tcPr>
            <w:tcW w:w="1363" w:type="pct"/>
          </w:tcPr>
          <w:p w14:paraId="251629BD" w14:textId="721EBFE5" w:rsidR="00A83018" w:rsidRPr="0050480E" w:rsidRDefault="00A83018" w:rsidP="003D38D8">
            <w:pPr>
              <w:jc w:val="center"/>
              <w:rPr>
                <w:rFonts w:cs="Times New Roman"/>
                <w:b/>
                <w:bCs/>
                <w:sz w:val="24"/>
                <w:szCs w:val="24"/>
              </w:rPr>
            </w:pPr>
            <w:r>
              <w:rPr>
                <w:rFonts w:cs="Times New Roman"/>
                <w:b/>
                <w:bCs/>
                <w:sz w:val="24"/>
                <w:szCs w:val="24"/>
              </w:rPr>
              <w:t>QUYẾT ĐỊNH SỐ 37/2022/QĐ-UBND Ngày 28/12/2022 của UBND tỉnh Yên Bái</w:t>
            </w:r>
          </w:p>
        </w:tc>
        <w:tc>
          <w:tcPr>
            <w:tcW w:w="1363" w:type="pct"/>
          </w:tcPr>
          <w:p w14:paraId="67A972EE" w14:textId="047CE752" w:rsidR="00A83018" w:rsidRPr="0050480E" w:rsidRDefault="00A83018" w:rsidP="003D38D8">
            <w:pPr>
              <w:jc w:val="center"/>
              <w:rPr>
                <w:rFonts w:cs="Times New Roman"/>
                <w:b/>
                <w:bCs/>
                <w:sz w:val="24"/>
                <w:szCs w:val="24"/>
              </w:rPr>
            </w:pPr>
            <w:r>
              <w:rPr>
                <w:rFonts w:cs="Times New Roman"/>
                <w:b/>
                <w:bCs/>
                <w:sz w:val="24"/>
                <w:szCs w:val="24"/>
              </w:rPr>
              <w:t>QUYẾT ĐỊNH SỐ 28/2023/QĐ-UBND Ngày 11/10/2023 của UBND tỉnh Lào Cai</w:t>
            </w:r>
            <w:r w:rsidR="00C04EA3">
              <w:rPr>
                <w:rFonts w:cs="Times New Roman"/>
                <w:b/>
                <w:bCs/>
                <w:sz w:val="24"/>
                <w:szCs w:val="24"/>
              </w:rPr>
              <w:t xml:space="preserve"> (cũ)</w:t>
            </w:r>
          </w:p>
        </w:tc>
        <w:tc>
          <w:tcPr>
            <w:tcW w:w="1363" w:type="pct"/>
          </w:tcPr>
          <w:p w14:paraId="24BFD079" w14:textId="770A77F9" w:rsidR="00A83018" w:rsidRPr="0050480E" w:rsidRDefault="00A83018" w:rsidP="003D38D8">
            <w:pPr>
              <w:jc w:val="center"/>
              <w:rPr>
                <w:rFonts w:cs="Times New Roman"/>
                <w:b/>
                <w:bCs/>
                <w:sz w:val="24"/>
                <w:szCs w:val="24"/>
              </w:rPr>
            </w:pPr>
            <w:r w:rsidRPr="0050480E">
              <w:rPr>
                <w:rFonts w:cs="Times New Roman"/>
                <w:b/>
                <w:bCs/>
                <w:sz w:val="24"/>
                <w:szCs w:val="24"/>
              </w:rPr>
              <w:t>DỰ THẢO VĂN BẢN</w:t>
            </w:r>
          </w:p>
        </w:tc>
        <w:tc>
          <w:tcPr>
            <w:tcW w:w="911" w:type="pct"/>
          </w:tcPr>
          <w:p w14:paraId="37E3B910" w14:textId="5A7FC447" w:rsidR="00A83018" w:rsidRPr="0050480E" w:rsidRDefault="00A83018" w:rsidP="003D38D8">
            <w:pPr>
              <w:jc w:val="center"/>
              <w:rPr>
                <w:rFonts w:cs="Times New Roman"/>
                <w:b/>
                <w:bCs/>
                <w:sz w:val="24"/>
                <w:szCs w:val="24"/>
              </w:rPr>
            </w:pPr>
            <w:r w:rsidRPr="0050480E">
              <w:rPr>
                <w:rFonts w:cs="Times New Roman"/>
                <w:b/>
                <w:bCs/>
                <w:sz w:val="24"/>
                <w:szCs w:val="24"/>
              </w:rPr>
              <w:t>THUYẾT MINH</w:t>
            </w:r>
          </w:p>
        </w:tc>
      </w:tr>
      <w:tr w:rsidR="00A83018" w:rsidRPr="0050480E" w14:paraId="3E1AE805" w14:textId="77777777" w:rsidTr="00A83018">
        <w:tc>
          <w:tcPr>
            <w:tcW w:w="1363" w:type="pct"/>
          </w:tcPr>
          <w:p w14:paraId="4BFE74B4" w14:textId="77777777" w:rsidR="00A83018" w:rsidRPr="00C04EA3" w:rsidRDefault="00A83018" w:rsidP="00A83018">
            <w:pPr>
              <w:jc w:val="both"/>
              <w:rPr>
                <w:rFonts w:cs="Times New Roman"/>
                <w:b/>
                <w:sz w:val="24"/>
                <w:szCs w:val="24"/>
              </w:rPr>
            </w:pPr>
            <w:r w:rsidRPr="00C04EA3">
              <w:rPr>
                <w:rFonts w:cs="Times New Roman"/>
                <w:b/>
                <w:sz w:val="24"/>
                <w:szCs w:val="24"/>
              </w:rPr>
              <w:t>Điều 1. Phạm vi điều chỉnh, đối tượng áp dụng</w:t>
            </w:r>
          </w:p>
          <w:p w14:paraId="7BCFF4C1" w14:textId="54C915F8" w:rsidR="00A83018" w:rsidRPr="00A83018" w:rsidRDefault="00A83018" w:rsidP="00A83018">
            <w:pPr>
              <w:jc w:val="both"/>
              <w:rPr>
                <w:rFonts w:cs="Times New Roman"/>
                <w:sz w:val="24"/>
                <w:szCs w:val="24"/>
              </w:rPr>
            </w:pPr>
            <w:r w:rsidRPr="00A83018">
              <w:rPr>
                <w:rFonts w:cs="Times New Roman"/>
                <w:sz w:val="24"/>
                <w:szCs w:val="24"/>
              </w:rPr>
              <w:t xml:space="preserve">1. Phạm vi điều chỉnh: Quy định này quy định về nội dung chi và mức chi, nguyên tắc chi hỗ trợ và trách nhiệm của các cơ quan, đơn vị trong việc quản lý, sử dụng Quỹ phòng, chống thiên tai </w:t>
            </w:r>
            <w:r w:rsidRPr="007460C4">
              <w:rPr>
                <w:rFonts w:cs="Times New Roman"/>
                <w:color w:val="FF0000"/>
                <w:sz w:val="24"/>
                <w:szCs w:val="24"/>
              </w:rPr>
              <w:t>tỉnh Yên Bái.</w:t>
            </w:r>
          </w:p>
          <w:p w14:paraId="79FD31BB" w14:textId="415CBD49" w:rsidR="00A83018" w:rsidRPr="0050480E" w:rsidRDefault="00A83018" w:rsidP="00A83018">
            <w:pPr>
              <w:jc w:val="both"/>
              <w:rPr>
                <w:rFonts w:cs="Times New Roman"/>
                <w:sz w:val="24"/>
                <w:szCs w:val="24"/>
              </w:rPr>
            </w:pPr>
            <w:r w:rsidRPr="00A83018">
              <w:rPr>
                <w:rFonts w:cs="Times New Roman"/>
                <w:sz w:val="24"/>
                <w:szCs w:val="24"/>
              </w:rPr>
              <w:t xml:space="preserve">2. Đối tượng áp dụng: Quy định này áp dụng đối với các cơ quan, tổ chức, cá nhân trong nước; tổ chức, cá nhân nước ngoài liên quan đến hoạt động phòng, chống thiên tai trên địa bàn </w:t>
            </w:r>
            <w:r w:rsidRPr="007460C4">
              <w:rPr>
                <w:rFonts w:cs="Times New Roman"/>
                <w:color w:val="FF0000"/>
                <w:sz w:val="24"/>
                <w:szCs w:val="24"/>
              </w:rPr>
              <w:t>tỉnh Yên Bái.</w:t>
            </w:r>
          </w:p>
        </w:tc>
        <w:tc>
          <w:tcPr>
            <w:tcW w:w="1363" w:type="pct"/>
          </w:tcPr>
          <w:p w14:paraId="6EC504EB" w14:textId="77777777" w:rsidR="002939B7" w:rsidRPr="002939B7" w:rsidRDefault="002939B7" w:rsidP="002939B7">
            <w:pPr>
              <w:jc w:val="both"/>
              <w:rPr>
                <w:rFonts w:cs="Times New Roman"/>
                <w:b/>
                <w:sz w:val="24"/>
                <w:szCs w:val="24"/>
              </w:rPr>
            </w:pPr>
            <w:r w:rsidRPr="002939B7">
              <w:rPr>
                <w:rFonts w:cs="Times New Roman"/>
                <w:b/>
                <w:sz w:val="24"/>
                <w:szCs w:val="24"/>
              </w:rPr>
              <w:t>Điều 1. Phạm vi điều chỉnh</w:t>
            </w:r>
          </w:p>
          <w:p w14:paraId="175A8E34" w14:textId="2D412424" w:rsidR="002939B7" w:rsidRPr="002939B7" w:rsidRDefault="002939B7" w:rsidP="002939B7">
            <w:pPr>
              <w:jc w:val="both"/>
              <w:rPr>
                <w:rFonts w:cs="Times New Roman"/>
                <w:sz w:val="24"/>
                <w:szCs w:val="24"/>
              </w:rPr>
            </w:pPr>
            <w:r w:rsidRPr="002939B7">
              <w:rPr>
                <w:rFonts w:cs="Times New Roman"/>
                <w:sz w:val="24"/>
                <w:szCs w:val="24"/>
              </w:rPr>
              <w:t>1.</w:t>
            </w:r>
            <w:r>
              <w:rPr>
                <w:rFonts w:cs="Times New Roman"/>
                <w:sz w:val="24"/>
                <w:szCs w:val="24"/>
              </w:rPr>
              <w:t xml:space="preserve"> </w:t>
            </w:r>
            <w:r w:rsidRPr="002939B7">
              <w:rPr>
                <w:rFonts w:cs="Times New Roman"/>
                <w:sz w:val="24"/>
                <w:szCs w:val="24"/>
              </w:rPr>
              <w:t>Quy định này quy định nội dung, mức chi Quỹ phòng, chống thiên tai tỉnh Lào Cai (sau đây viết tắt là Quỹ).</w:t>
            </w:r>
          </w:p>
          <w:p w14:paraId="7E9F0A9F" w14:textId="77777777" w:rsidR="00A83018" w:rsidRDefault="002939B7" w:rsidP="002939B7">
            <w:pPr>
              <w:jc w:val="both"/>
              <w:rPr>
                <w:rFonts w:cs="Times New Roman"/>
                <w:sz w:val="24"/>
                <w:szCs w:val="24"/>
              </w:rPr>
            </w:pPr>
            <w:r w:rsidRPr="002939B7">
              <w:rPr>
                <w:rFonts w:cs="Times New Roman"/>
                <w:sz w:val="24"/>
                <w:szCs w:val="24"/>
              </w:rPr>
              <w:t>2.</w:t>
            </w:r>
            <w:r>
              <w:rPr>
                <w:rFonts w:cs="Times New Roman"/>
                <w:sz w:val="24"/>
                <w:szCs w:val="24"/>
              </w:rPr>
              <w:t xml:space="preserve"> </w:t>
            </w:r>
            <w:r w:rsidRPr="002939B7">
              <w:rPr>
                <w:rFonts w:cs="Times New Roman"/>
                <w:sz w:val="24"/>
                <w:szCs w:val="24"/>
              </w:rPr>
              <w:t>Những nội dung khác không quy định tại quy định này thì thục hiện theo quy định của Nghị định số 78/2021/NĐ-CP ngày 01 tháng 8 năm 2021 của Chính phủ về thành lập và quản lý Quỹ Phòng, chống thiên tai và các văn bản quy phạm pháp luật hiện hành có liên quan.</w:t>
            </w:r>
          </w:p>
          <w:p w14:paraId="65EEC9E2" w14:textId="77777777" w:rsidR="002939B7" w:rsidRPr="002939B7" w:rsidRDefault="002939B7" w:rsidP="002939B7">
            <w:pPr>
              <w:jc w:val="both"/>
              <w:rPr>
                <w:rFonts w:cs="Times New Roman"/>
                <w:b/>
                <w:bCs/>
                <w:sz w:val="24"/>
                <w:szCs w:val="24"/>
              </w:rPr>
            </w:pPr>
            <w:r w:rsidRPr="002939B7">
              <w:rPr>
                <w:rFonts w:cs="Times New Roman"/>
                <w:b/>
                <w:bCs/>
                <w:sz w:val="24"/>
                <w:szCs w:val="24"/>
              </w:rPr>
              <w:t>Điều 2. Đối tuợng áp dụng</w:t>
            </w:r>
          </w:p>
          <w:p w14:paraId="14C3DD63" w14:textId="77777777" w:rsidR="002939B7" w:rsidRPr="002939B7" w:rsidRDefault="002939B7" w:rsidP="002939B7">
            <w:pPr>
              <w:jc w:val="both"/>
              <w:rPr>
                <w:rFonts w:cs="Times New Roman"/>
                <w:bCs/>
                <w:sz w:val="24"/>
                <w:szCs w:val="24"/>
              </w:rPr>
            </w:pPr>
            <w:r w:rsidRPr="002939B7">
              <w:rPr>
                <w:rFonts w:cs="Times New Roman"/>
                <w:bCs/>
                <w:sz w:val="24"/>
                <w:szCs w:val="24"/>
              </w:rPr>
              <w:t>1.</w:t>
            </w:r>
            <w:r>
              <w:rPr>
                <w:rFonts w:cs="Times New Roman"/>
                <w:bCs/>
                <w:sz w:val="24"/>
                <w:szCs w:val="24"/>
              </w:rPr>
              <w:t xml:space="preserve"> </w:t>
            </w:r>
            <w:r w:rsidRPr="002939B7">
              <w:rPr>
                <w:rFonts w:cs="Times New Roman"/>
                <w:bCs/>
                <w:sz w:val="24"/>
                <w:szCs w:val="24"/>
              </w:rPr>
              <w:t>Các cơ quan, đơn vị, tố chức, cá nhân Việt Nam.</w:t>
            </w:r>
          </w:p>
          <w:p w14:paraId="3910E33A" w14:textId="77777777" w:rsidR="002939B7" w:rsidRPr="002939B7" w:rsidRDefault="002939B7" w:rsidP="002939B7">
            <w:pPr>
              <w:jc w:val="both"/>
              <w:rPr>
                <w:rFonts w:cs="Times New Roman"/>
                <w:bCs/>
                <w:sz w:val="24"/>
                <w:szCs w:val="24"/>
              </w:rPr>
            </w:pPr>
            <w:r w:rsidRPr="002939B7">
              <w:rPr>
                <w:rFonts w:cs="Times New Roman"/>
                <w:bCs/>
                <w:sz w:val="24"/>
                <w:szCs w:val="24"/>
              </w:rPr>
              <w:t>2.</w:t>
            </w:r>
            <w:r>
              <w:rPr>
                <w:rFonts w:cs="Times New Roman"/>
                <w:bCs/>
                <w:sz w:val="24"/>
                <w:szCs w:val="24"/>
              </w:rPr>
              <w:t xml:space="preserve"> </w:t>
            </w:r>
            <w:r w:rsidRPr="002939B7">
              <w:rPr>
                <w:rFonts w:cs="Times New Roman"/>
                <w:bCs/>
                <w:sz w:val="24"/>
                <w:szCs w:val="24"/>
              </w:rPr>
              <w:t>Tổ chức, cá nhân nước ngoài đang sinh sống, hoạt động hoặc tham gia phòng, chống thiên tai trên địa bàn tỉnh Lào Cai.</w:t>
            </w:r>
          </w:p>
          <w:p w14:paraId="37E3908C" w14:textId="57E9EDC1" w:rsidR="002939B7" w:rsidRDefault="002939B7" w:rsidP="002939B7">
            <w:pPr>
              <w:jc w:val="both"/>
              <w:rPr>
                <w:rFonts w:cs="Times New Roman"/>
                <w:sz w:val="24"/>
                <w:szCs w:val="24"/>
              </w:rPr>
            </w:pPr>
            <w:r w:rsidRPr="002939B7">
              <w:rPr>
                <w:rFonts w:cs="Times New Roman"/>
                <w:bCs/>
                <w:sz w:val="24"/>
                <w:szCs w:val="24"/>
              </w:rPr>
              <w:t>3.</w:t>
            </w:r>
            <w:r>
              <w:rPr>
                <w:rFonts w:cs="Times New Roman"/>
                <w:bCs/>
                <w:sz w:val="24"/>
                <w:szCs w:val="24"/>
              </w:rPr>
              <w:t xml:space="preserve"> </w:t>
            </w:r>
            <w:r w:rsidRPr="002939B7">
              <w:rPr>
                <w:rFonts w:cs="Times New Roman"/>
                <w:bCs/>
                <w:sz w:val="24"/>
                <w:szCs w:val="24"/>
              </w:rPr>
              <w:t>Các cơ quan, tổ chức, cá nhân khác liên quan đến quản lý, sử dụng Quỹ.</w:t>
            </w:r>
          </w:p>
          <w:p w14:paraId="3F645984" w14:textId="366766E8" w:rsidR="002939B7" w:rsidRPr="0050480E" w:rsidRDefault="002939B7" w:rsidP="002939B7">
            <w:pPr>
              <w:jc w:val="both"/>
              <w:rPr>
                <w:rFonts w:cs="Times New Roman"/>
                <w:sz w:val="24"/>
                <w:szCs w:val="24"/>
              </w:rPr>
            </w:pPr>
          </w:p>
        </w:tc>
        <w:tc>
          <w:tcPr>
            <w:tcW w:w="1363" w:type="pct"/>
          </w:tcPr>
          <w:p w14:paraId="4C2FE960" w14:textId="77777777" w:rsidR="00A83018" w:rsidRPr="00C04EA3" w:rsidRDefault="00A83018" w:rsidP="00C7458C">
            <w:pPr>
              <w:jc w:val="both"/>
              <w:rPr>
                <w:rFonts w:cs="Times New Roman"/>
                <w:b/>
                <w:sz w:val="24"/>
                <w:szCs w:val="24"/>
              </w:rPr>
            </w:pPr>
            <w:r w:rsidRPr="00C04EA3">
              <w:rPr>
                <w:rFonts w:cs="Times New Roman"/>
                <w:b/>
                <w:sz w:val="24"/>
                <w:szCs w:val="24"/>
              </w:rPr>
              <w:t>Điều 1. Phạm vi điều chỉnh, đối tượng áp dụng</w:t>
            </w:r>
          </w:p>
          <w:p w14:paraId="6518E143" w14:textId="3F102A09" w:rsidR="00A83018" w:rsidRPr="00C7458C" w:rsidRDefault="00A83018" w:rsidP="00C7458C">
            <w:pPr>
              <w:jc w:val="both"/>
              <w:rPr>
                <w:rFonts w:cs="Times New Roman"/>
                <w:sz w:val="24"/>
                <w:szCs w:val="24"/>
              </w:rPr>
            </w:pPr>
            <w:r w:rsidRPr="00C7458C">
              <w:rPr>
                <w:rFonts w:cs="Times New Roman"/>
                <w:sz w:val="24"/>
                <w:szCs w:val="24"/>
              </w:rPr>
              <w:t xml:space="preserve">1. Phạm vi điều chỉnh: Quy định này quy định về nội dung chi và mức chi, nguyên tắc chi hỗ trợ và trách nhiệm của các cơ quan, đơn vị trong việc quản lý, sử dụng Quỹ phòng, chống thiên tai </w:t>
            </w:r>
            <w:r w:rsidRPr="007460C4">
              <w:rPr>
                <w:rFonts w:cs="Times New Roman"/>
                <w:color w:val="FF0000"/>
                <w:sz w:val="24"/>
                <w:szCs w:val="24"/>
              </w:rPr>
              <w:t>tỉnh Lào Cai.</w:t>
            </w:r>
          </w:p>
          <w:p w14:paraId="0686BBEF" w14:textId="6A297DB9" w:rsidR="00A83018" w:rsidRPr="00C7458C" w:rsidRDefault="00A83018" w:rsidP="00C7458C">
            <w:pPr>
              <w:jc w:val="both"/>
              <w:rPr>
                <w:rFonts w:cs="Times New Roman"/>
                <w:sz w:val="24"/>
                <w:szCs w:val="24"/>
              </w:rPr>
            </w:pPr>
            <w:r w:rsidRPr="00C7458C">
              <w:rPr>
                <w:rFonts w:cs="Times New Roman"/>
                <w:sz w:val="24"/>
                <w:szCs w:val="24"/>
              </w:rPr>
              <w:t xml:space="preserve">2. Đối tượng áp dụng: Quy định này áp dụng đối với các cơ quan, tổ chức, cá nhân trong nước; tổ chức, cá nhân nước ngoài liên quan đến hoạt động phòng, chống thiên tai trên địa bàn </w:t>
            </w:r>
            <w:r w:rsidRPr="007460C4">
              <w:rPr>
                <w:rFonts w:cs="Times New Roman"/>
                <w:color w:val="FF0000"/>
                <w:sz w:val="24"/>
                <w:szCs w:val="24"/>
              </w:rPr>
              <w:t>tỉnh Lào Cai.</w:t>
            </w:r>
          </w:p>
          <w:p w14:paraId="357A1E0E" w14:textId="7A9592E1" w:rsidR="00A83018" w:rsidRPr="0050480E" w:rsidRDefault="00A83018" w:rsidP="003D38D8">
            <w:pPr>
              <w:jc w:val="both"/>
              <w:rPr>
                <w:rFonts w:cs="Times New Roman"/>
                <w:sz w:val="24"/>
                <w:szCs w:val="24"/>
              </w:rPr>
            </w:pPr>
          </w:p>
        </w:tc>
        <w:tc>
          <w:tcPr>
            <w:tcW w:w="911" w:type="pct"/>
          </w:tcPr>
          <w:p w14:paraId="7299B081" w14:textId="77777777" w:rsidR="00A83018" w:rsidRPr="0050480E" w:rsidRDefault="00A83018" w:rsidP="003D38D8">
            <w:pPr>
              <w:jc w:val="both"/>
              <w:rPr>
                <w:rFonts w:cs="Times New Roman"/>
                <w:sz w:val="24"/>
                <w:szCs w:val="24"/>
              </w:rPr>
            </w:pPr>
          </w:p>
          <w:p w14:paraId="0D154777" w14:textId="2319998D" w:rsidR="00A83018" w:rsidRDefault="007460C4" w:rsidP="003D38D8">
            <w:pPr>
              <w:jc w:val="both"/>
              <w:rPr>
                <w:rFonts w:cs="Times New Roman"/>
                <w:sz w:val="24"/>
                <w:szCs w:val="24"/>
              </w:rPr>
            </w:pPr>
            <w:r>
              <w:rPr>
                <w:rFonts w:cs="Times New Roman"/>
                <w:sz w:val="24"/>
                <w:szCs w:val="24"/>
              </w:rPr>
              <w:t>- Cụm từ</w:t>
            </w:r>
            <w:r w:rsidR="002939B7">
              <w:rPr>
                <w:rFonts w:cs="Times New Roman"/>
                <w:sz w:val="24"/>
                <w:szCs w:val="24"/>
              </w:rPr>
              <w:t xml:space="preserve"> </w:t>
            </w:r>
            <w:r>
              <w:rPr>
                <w:rFonts w:cs="Times New Roman"/>
                <w:sz w:val="24"/>
                <w:szCs w:val="24"/>
              </w:rPr>
              <w:t>tỉnh Yên Bái được thay bằng cụm từ tỉnh Lào Cai</w:t>
            </w:r>
          </w:p>
          <w:p w14:paraId="2119E329" w14:textId="792C6B8A" w:rsidR="007460C4" w:rsidRDefault="007460C4" w:rsidP="003D38D8">
            <w:pPr>
              <w:jc w:val="both"/>
              <w:rPr>
                <w:rFonts w:cs="Times New Roman"/>
                <w:sz w:val="24"/>
                <w:szCs w:val="24"/>
              </w:rPr>
            </w:pPr>
          </w:p>
          <w:p w14:paraId="3826908F" w14:textId="002A2AAB" w:rsidR="007460C4" w:rsidRPr="0050480E" w:rsidRDefault="007460C4" w:rsidP="003D38D8">
            <w:pPr>
              <w:jc w:val="both"/>
              <w:rPr>
                <w:rFonts w:cs="Times New Roman"/>
                <w:sz w:val="24"/>
                <w:szCs w:val="24"/>
              </w:rPr>
            </w:pPr>
            <w:r w:rsidRPr="007460C4">
              <w:rPr>
                <w:rFonts w:cs="Times New Roman"/>
                <w:sz w:val="24"/>
                <w:szCs w:val="24"/>
              </w:rPr>
              <w:t>- Điều chỉnh cho phù hợp với chính quyền địa phương 2 cấp.</w:t>
            </w:r>
          </w:p>
          <w:p w14:paraId="04636ACA" w14:textId="77777777" w:rsidR="00A83018" w:rsidRDefault="00A83018" w:rsidP="003D38D8">
            <w:pPr>
              <w:jc w:val="both"/>
              <w:rPr>
                <w:rFonts w:cs="Times New Roman"/>
                <w:sz w:val="24"/>
                <w:szCs w:val="24"/>
              </w:rPr>
            </w:pPr>
          </w:p>
          <w:p w14:paraId="3BFD95BF" w14:textId="4A0BBAF5" w:rsidR="00A83018" w:rsidRPr="0050480E" w:rsidRDefault="00A83018" w:rsidP="003D38D8">
            <w:pPr>
              <w:jc w:val="both"/>
              <w:rPr>
                <w:rFonts w:cs="Times New Roman"/>
                <w:sz w:val="24"/>
                <w:szCs w:val="24"/>
              </w:rPr>
            </w:pPr>
          </w:p>
        </w:tc>
      </w:tr>
      <w:tr w:rsidR="00A83018" w:rsidRPr="0050480E" w14:paraId="75981D5C" w14:textId="77777777" w:rsidTr="00A83018">
        <w:tc>
          <w:tcPr>
            <w:tcW w:w="1363" w:type="pct"/>
          </w:tcPr>
          <w:p w14:paraId="28F5B820" w14:textId="77777777" w:rsidR="00C7458C" w:rsidRPr="00C7458C" w:rsidRDefault="00C7458C" w:rsidP="00C7458C">
            <w:pPr>
              <w:jc w:val="both"/>
              <w:rPr>
                <w:rFonts w:cs="Times New Roman"/>
                <w:b/>
                <w:bCs/>
                <w:sz w:val="24"/>
                <w:szCs w:val="24"/>
              </w:rPr>
            </w:pPr>
            <w:r w:rsidRPr="00C7458C">
              <w:rPr>
                <w:rFonts w:cs="Times New Roman"/>
                <w:b/>
                <w:bCs/>
                <w:sz w:val="24"/>
                <w:szCs w:val="24"/>
              </w:rPr>
              <w:t>Điều 2. Nguyên tắc chi hỗ trợ</w:t>
            </w:r>
          </w:p>
          <w:p w14:paraId="75A5784B" w14:textId="77777777" w:rsidR="00C7458C" w:rsidRPr="00C7458C" w:rsidRDefault="00C7458C" w:rsidP="00C7458C">
            <w:pPr>
              <w:jc w:val="both"/>
              <w:rPr>
                <w:rFonts w:cs="Times New Roman"/>
                <w:bCs/>
                <w:sz w:val="24"/>
                <w:szCs w:val="24"/>
              </w:rPr>
            </w:pPr>
            <w:r w:rsidRPr="00C7458C">
              <w:rPr>
                <w:rFonts w:cs="Times New Roman"/>
                <w:bCs/>
                <w:sz w:val="24"/>
                <w:szCs w:val="24"/>
              </w:rPr>
              <w:t xml:space="preserve">1. Thực hiện hỗ trợ cho các đơn vị, địa phương đã chủ động thực hiện các hoạt </w:t>
            </w:r>
            <w:r w:rsidRPr="00C7458C">
              <w:rPr>
                <w:rFonts w:cs="Times New Roman"/>
                <w:bCs/>
                <w:sz w:val="24"/>
                <w:szCs w:val="24"/>
              </w:rPr>
              <w:lastRenderedPageBreak/>
              <w:t>động cứu trợ, hỗ trợ khắc phục hậu quả thiên tai; hỗ trợ các hoạt động ứng phó thiên tai; hỗ trợ các hoạt động phòng ngừa thiên tai nhưng vượt quá khả năng cân đối kinh phí, ngân sách của đơn vị, địa phương.</w:t>
            </w:r>
          </w:p>
          <w:p w14:paraId="596EB7DE" w14:textId="6804B8D3" w:rsidR="00A83018" w:rsidRPr="0050480E" w:rsidRDefault="00C7458C" w:rsidP="00C7458C">
            <w:pPr>
              <w:jc w:val="both"/>
              <w:rPr>
                <w:rFonts w:cs="Times New Roman"/>
                <w:b/>
                <w:bCs/>
                <w:sz w:val="24"/>
                <w:szCs w:val="24"/>
              </w:rPr>
            </w:pPr>
            <w:r w:rsidRPr="00C7458C">
              <w:rPr>
                <w:rFonts w:cs="Times New Roman"/>
                <w:bCs/>
                <w:sz w:val="24"/>
                <w:szCs w:val="24"/>
              </w:rPr>
              <w:t>2. Chỉ thực hiện hỗ trợ cho các đối tượng chưa được hỗ trợ theo các quy định hiện hành khác của Nhà nước. Trong trường hợp có nhiều cơ chế, chính sách hỗ trợ cùng một nội dung, đối tượng đó chỉ được nhận hỗ trợ một chính sách phù hợp nhất.</w:t>
            </w:r>
          </w:p>
        </w:tc>
        <w:tc>
          <w:tcPr>
            <w:tcW w:w="1363" w:type="pct"/>
          </w:tcPr>
          <w:p w14:paraId="75316DDE" w14:textId="67BEC857" w:rsidR="002939B7" w:rsidRPr="002939B7" w:rsidRDefault="002939B7" w:rsidP="002939B7">
            <w:pPr>
              <w:jc w:val="both"/>
              <w:rPr>
                <w:rFonts w:cs="Times New Roman"/>
                <w:b/>
                <w:bCs/>
                <w:sz w:val="24"/>
                <w:szCs w:val="24"/>
              </w:rPr>
            </w:pPr>
            <w:r w:rsidRPr="002939B7">
              <w:rPr>
                <w:rFonts w:cs="Times New Roman"/>
                <w:b/>
                <w:bCs/>
                <w:sz w:val="24"/>
                <w:szCs w:val="24"/>
              </w:rPr>
              <w:lastRenderedPageBreak/>
              <w:t>Điều 3. Nguyên tắc chi hỗ trợ</w:t>
            </w:r>
          </w:p>
          <w:p w14:paraId="0450E559" w14:textId="522320A7" w:rsidR="002939B7" w:rsidRPr="002939B7" w:rsidRDefault="002939B7" w:rsidP="002939B7">
            <w:pPr>
              <w:jc w:val="both"/>
              <w:rPr>
                <w:rFonts w:cs="Times New Roman"/>
                <w:bCs/>
                <w:sz w:val="24"/>
                <w:szCs w:val="24"/>
              </w:rPr>
            </w:pPr>
            <w:r w:rsidRPr="002939B7">
              <w:rPr>
                <w:rFonts w:cs="Times New Roman"/>
                <w:bCs/>
                <w:sz w:val="24"/>
                <w:szCs w:val="24"/>
              </w:rPr>
              <w:lastRenderedPageBreak/>
              <w:t>1.</w:t>
            </w:r>
            <w:r>
              <w:rPr>
                <w:rFonts w:cs="Times New Roman"/>
                <w:bCs/>
                <w:sz w:val="24"/>
                <w:szCs w:val="24"/>
              </w:rPr>
              <w:t xml:space="preserve"> </w:t>
            </w:r>
            <w:r w:rsidRPr="002939B7">
              <w:rPr>
                <w:rFonts w:cs="Times New Roman"/>
                <w:bCs/>
                <w:sz w:val="24"/>
                <w:szCs w:val="24"/>
              </w:rPr>
              <w:t>Đảm bảo đúng đôi tượng, đúng mục đích, kịp thời, công khai, minh bạch, công băng và hiệu quả.</w:t>
            </w:r>
          </w:p>
          <w:p w14:paraId="2E7B3903" w14:textId="66142D57" w:rsidR="002939B7" w:rsidRPr="002939B7" w:rsidRDefault="002939B7" w:rsidP="002939B7">
            <w:pPr>
              <w:jc w:val="both"/>
              <w:rPr>
                <w:rFonts w:cs="Times New Roman"/>
                <w:bCs/>
                <w:sz w:val="24"/>
                <w:szCs w:val="24"/>
              </w:rPr>
            </w:pPr>
            <w:r w:rsidRPr="002939B7">
              <w:rPr>
                <w:rFonts w:cs="Times New Roman"/>
                <w:bCs/>
                <w:sz w:val="24"/>
                <w:szCs w:val="24"/>
              </w:rPr>
              <w:t>2.</w:t>
            </w:r>
            <w:r>
              <w:rPr>
                <w:rFonts w:cs="Times New Roman"/>
                <w:bCs/>
                <w:sz w:val="24"/>
                <w:szCs w:val="24"/>
              </w:rPr>
              <w:t xml:space="preserve"> </w:t>
            </w:r>
            <w:r w:rsidRPr="002939B7">
              <w:rPr>
                <w:rFonts w:cs="Times New Roman"/>
                <w:bCs/>
                <w:sz w:val="24"/>
                <w:szCs w:val="24"/>
              </w:rPr>
              <w:t>Các cơ quan tô chức chi hỗ trợ có trách nhiệm xác định đúng đối tượng, nội dung và định mức chi theo quy định đế thực hiện việc chi theo thấm quyền.</w:t>
            </w:r>
          </w:p>
          <w:p w14:paraId="1287031C" w14:textId="1641191F" w:rsidR="00A83018" w:rsidRPr="002939B7" w:rsidRDefault="002939B7" w:rsidP="002939B7">
            <w:pPr>
              <w:jc w:val="both"/>
              <w:rPr>
                <w:rFonts w:cs="Times New Roman"/>
                <w:sz w:val="24"/>
                <w:szCs w:val="24"/>
              </w:rPr>
            </w:pPr>
            <w:r w:rsidRPr="002939B7">
              <w:rPr>
                <w:rFonts w:cs="Times New Roman"/>
                <w:bCs/>
                <w:sz w:val="24"/>
                <w:szCs w:val="24"/>
              </w:rPr>
              <w:t>3.</w:t>
            </w:r>
            <w:r>
              <w:rPr>
                <w:rFonts w:cs="Times New Roman"/>
                <w:bCs/>
                <w:sz w:val="24"/>
                <w:szCs w:val="24"/>
              </w:rPr>
              <w:t xml:space="preserve"> </w:t>
            </w:r>
            <w:r w:rsidRPr="002939B7">
              <w:rPr>
                <w:rFonts w:cs="Times New Roman"/>
                <w:bCs/>
                <w:sz w:val="24"/>
                <w:szCs w:val="24"/>
              </w:rPr>
              <w:t>Trong trường h</w:t>
            </w:r>
            <w:r>
              <w:rPr>
                <w:rFonts w:cs="Times New Roman"/>
                <w:bCs/>
                <w:sz w:val="24"/>
                <w:szCs w:val="24"/>
              </w:rPr>
              <w:t>ợp</w:t>
            </w:r>
            <w:r w:rsidRPr="002939B7">
              <w:rPr>
                <w:rFonts w:cs="Times New Roman"/>
                <w:bCs/>
                <w:sz w:val="24"/>
                <w:szCs w:val="24"/>
              </w:rPr>
              <w:t xml:space="preserve"> cùng một nội dung có nhiều cơ chế, chính sách hỗ trợ thì áp dụng mức chi hỗ trợ cao nhất.</w:t>
            </w:r>
          </w:p>
        </w:tc>
        <w:tc>
          <w:tcPr>
            <w:tcW w:w="1363" w:type="pct"/>
          </w:tcPr>
          <w:p w14:paraId="6A7EE306" w14:textId="77777777" w:rsidR="00B52AE4" w:rsidRPr="00C7458C" w:rsidRDefault="00B52AE4" w:rsidP="00C7458C">
            <w:pPr>
              <w:jc w:val="both"/>
              <w:rPr>
                <w:rFonts w:cs="Times New Roman"/>
                <w:b/>
                <w:bCs/>
                <w:sz w:val="24"/>
                <w:szCs w:val="24"/>
              </w:rPr>
            </w:pPr>
            <w:r w:rsidRPr="00C7458C">
              <w:rPr>
                <w:rFonts w:cs="Times New Roman"/>
                <w:b/>
                <w:bCs/>
                <w:sz w:val="24"/>
                <w:szCs w:val="24"/>
              </w:rPr>
              <w:lastRenderedPageBreak/>
              <w:t>Điều 2. Nguyên tắc chi hỗ trợ</w:t>
            </w:r>
          </w:p>
          <w:p w14:paraId="20D85BE3" w14:textId="77777777" w:rsidR="00B52AE4" w:rsidRPr="00C7458C" w:rsidRDefault="00B52AE4" w:rsidP="00C7458C">
            <w:pPr>
              <w:jc w:val="both"/>
              <w:rPr>
                <w:rFonts w:cs="Times New Roman"/>
                <w:bCs/>
                <w:sz w:val="24"/>
                <w:szCs w:val="24"/>
              </w:rPr>
            </w:pPr>
            <w:r w:rsidRPr="00C7458C">
              <w:rPr>
                <w:rFonts w:cs="Times New Roman"/>
                <w:bCs/>
                <w:sz w:val="24"/>
                <w:szCs w:val="24"/>
              </w:rPr>
              <w:t xml:space="preserve">1. Thực hiện hỗ trợ cho các đơn vị, địa phương đã chủ động thực hiện các hoạt </w:t>
            </w:r>
            <w:r w:rsidRPr="00C7458C">
              <w:rPr>
                <w:rFonts w:cs="Times New Roman"/>
                <w:bCs/>
                <w:sz w:val="24"/>
                <w:szCs w:val="24"/>
              </w:rPr>
              <w:lastRenderedPageBreak/>
              <w:t>động cứu trợ, hỗ trợ khắc phục hậu quả thiên tai; hỗ trợ các hoạt động ứng phó thiên tai; hỗ trợ các hoạt động phòng ngừa thiên tai nhưng vượt quá khả năng cân đối kinh phí, ngân sách của đơn vị, địa phương.</w:t>
            </w:r>
          </w:p>
          <w:p w14:paraId="2749CCDD" w14:textId="77777777" w:rsidR="00B52AE4" w:rsidRPr="00C7458C" w:rsidRDefault="00B52AE4" w:rsidP="00C7458C">
            <w:pPr>
              <w:jc w:val="both"/>
              <w:rPr>
                <w:rFonts w:cs="Times New Roman"/>
                <w:bCs/>
                <w:sz w:val="24"/>
                <w:szCs w:val="24"/>
              </w:rPr>
            </w:pPr>
            <w:r w:rsidRPr="00C7458C">
              <w:rPr>
                <w:rFonts w:cs="Times New Roman"/>
                <w:bCs/>
                <w:sz w:val="24"/>
                <w:szCs w:val="24"/>
              </w:rPr>
              <w:t>2. Chỉ thực hiện hỗ trợ cho các đối tượng chưa được hỗ trợ theo các quy định hiện hành khác của Nhà nước. Trong trường hợp có nhiều cơ chế, chính sách hỗ trợ cùng một nội dung, đối tượng đó chỉ được nhận hỗ trợ một chính sách phù hợp nhất.</w:t>
            </w:r>
          </w:p>
          <w:p w14:paraId="2A86FC54" w14:textId="07CB04E2" w:rsidR="00A83018" w:rsidRPr="0050480E" w:rsidRDefault="00A83018" w:rsidP="003D38D8">
            <w:pPr>
              <w:jc w:val="both"/>
              <w:rPr>
                <w:rFonts w:cs="Times New Roman"/>
                <w:sz w:val="24"/>
                <w:szCs w:val="24"/>
              </w:rPr>
            </w:pPr>
          </w:p>
        </w:tc>
        <w:tc>
          <w:tcPr>
            <w:tcW w:w="911" w:type="pct"/>
          </w:tcPr>
          <w:p w14:paraId="1A65F535" w14:textId="0DBF1449" w:rsidR="00A83018" w:rsidRPr="0050480E" w:rsidRDefault="00A83018" w:rsidP="003D38D8">
            <w:pPr>
              <w:jc w:val="both"/>
              <w:rPr>
                <w:rFonts w:cs="Times New Roman"/>
                <w:sz w:val="24"/>
                <w:szCs w:val="24"/>
              </w:rPr>
            </w:pPr>
            <w:r w:rsidRPr="0050480E">
              <w:rPr>
                <w:rFonts w:cs="Times New Roman"/>
                <w:sz w:val="24"/>
                <w:szCs w:val="24"/>
              </w:rPr>
              <w:lastRenderedPageBreak/>
              <w:t>Giữ nguyên</w:t>
            </w:r>
            <w:r w:rsidR="00C04EA3">
              <w:rPr>
                <w:rFonts w:cs="Times New Roman"/>
                <w:sz w:val="24"/>
                <w:szCs w:val="24"/>
              </w:rPr>
              <w:t xml:space="preserve"> theo Quyết định 37/2022/QĐ-UBND.</w:t>
            </w:r>
          </w:p>
        </w:tc>
      </w:tr>
      <w:tr w:rsidR="00A83018" w:rsidRPr="0050480E" w14:paraId="0B1025DB" w14:textId="77777777" w:rsidTr="00A83018">
        <w:tc>
          <w:tcPr>
            <w:tcW w:w="1363" w:type="pct"/>
          </w:tcPr>
          <w:p w14:paraId="25A9BE94" w14:textId="77777777" w:rsidR="00C7458C" w:rsidRPr="00C7458C" w:rsidRDefault="00C7458C" w:rsidP="00C7458C">
            <w:pPr>
              <w:jc w:val="both"/>
              <w:rPr>
                <w:rFonts w:cs="Times New Roman"/>
                <w:b/>
                <w:bCs/>
                <w:sz w:val="24"/>
                <w:szCs w:val="24"/>
              </w:rPr>
            </w:pPr>
            <w:r w:rsidRPr="00C7458C">
              <w:rPr>
                <w:rFonts w:cs="Times New Roman"/>
                <w:b/>
                <w:bCs/>
                <w:sz w:val="24"/>
                <w:szCs w:val="24"/>
              </w:rPr>
              <w:t>Điều 3. Nội dung chi và mức chi hỗ trợ các hoạt động phòng, chống thiên tai</w:t>
            </w:r>
          </w:p>
          <w:p w14:paraId="709F27B4" w14:textId="4F40074F" w:rsidR="00A83018" w:rsidRPr="00C7458C" w:rsidRDefault="00C7458C" w:rsidP="00C7458C">
            <w:pPr>
              <w:jc w:val="both"/>
              <w:rPr>
                <w:rFonts w:cs="Times New Roman"/>
                <w:bCs/>
                <w:sz w:val="24"/>
                <w:szCs w:val="24"/>
              </w:rPr>
            </w:pPr>
            <w:r w:rsidRPr="00C7458C">
              <w:rPr>
                <w:rFonts w:cs="Times New Roman"/>
                <w:bCs/>
                <w:sz w:val="24"/>
                <w:szCs w:val="24"/>
              </w:rPr>
              <w:t>Nội dung chi và mức chi hỗ trợ các hoạt động phòng, chống thiên tai được quy định tại phụ lục ban hành kèm theo quyết định này.</w:t>
            </w:r>
          </w:p>
        </w:tc>
        <w:tc>
          <w:tcPr>
            <w:tcW w:w="1363" w:type="pct"/>
          </w:tcPr>
          <w:p w14:paraId="674E8BAF" w14:textId="5E9B45B7" w:rsidR="00A83018" w:rsidRPr="002939B7" w:rsidRDefault="002939B7" w:rsidP="003D38D8">
            <w:pPr>
              <w:jc w:val="both"/>
              <w:rPr>
                <w:rFonts w:cs="Times New Roman"/>
                <w:b/>
                <w:sz w:val="24"/>
                <w:szCs w:val="24"/>
              </w:rPr>
            </w:pPr>
            <w:r w:rsidRPr="002939B7">
              <w:rPr>
                <w:rFonts w:cs="Times New Roman"/>
                <w:b/>
                <w:sz w:val="24"/>
                <w:szCs w:val="24"/>
              </w:rPr>
              <w:t>Điều 4. Nội dung, mức chi Quỹ</w:t>
            </w:r>
          </w:p>
        </w:tc>
        <w:tc>
          <w:tcPr>
            <w:tcW w:w="1363" w:type="pct"/>
          </w:tcPr>
          <w:p w14:paraId="23C37E68" w14:textId="77777777" w:rsidR="00B52AE4" w:rsidRPr="00B52AE4" w:rsidRDefault="00B52AE4" w:rsidP="00B52AE4">
            <w:pPr>
              <w:jc w:val="both"/>
              <w:rPr>
                <w:rFonts w:cs="Times New Roman"/>
                <w:b/>
                <w:sz w:val="24"/>
                <w:szCs w:val="24"/>
              </w:rPr>
            </w:pPr>
            <w:r w:rsidRPr="00B52AE4">
              <w:rPr>
                <w:rFonts w:cs="Times New Roman"/>
                <w:b/>
                <w:sz w:val="24"/>
                <w:szCs w:val="24"/>
              </w:rPr>
              <w:t>Điều 3. Nội dung chi và mức chi hỗ trợ các hoạt động phòng, chống thiên tai</w:t>
            </w:r>
          </w:p>
          <w:p w14:paraId="480BD73C" w14:textId="13551607" w:rsidR="00A83018" w:rsidRPr="0050480E" w:rsidRDefault="00B52AE4" w:rsidP="00B52AE4">
            <w:pPr>
              <w:jc w:val="both"/>
              <w:rPr>
                <w:rFonts w:cs="Times New Roman"/>
                <w:sz w:val="24"/>
                <w:szCs w:val="24"/>
              </w:rPr>
            </w:pPr>
            <w:r w:rsidRPr="00B52AE4">
              <w:rPr>
                <w:rFonts w:cs="Times New Roman"/>
                <w:sz w:val="24"/>
                <w:szCs w:val="24"/>
              </w:rPr>
              <w:t>Nội dung chi và mức chi hỗ trợ các hoạt động phòng, chống thiên tai được quy định tại phụ lục ban hành kèm theo quyết định này.</w:t>
            </w:r>
          </w:p>
        </w:tc>
        <w:tc>
          <w:tcPr>
            <w:tcW w:w="911" w:type="pct"/>
          </w:tcPr>
          <w:p w14:paraId="7782C4A9" w14:textId="77777777" w:rsidR="00A83018" w:rsidRPr="0050480E" w:rsidRDefault="00A83018" w:rsidP="003D38D8">
            <w:pPr>
              <w:jc w:val="both"/>
              <w:rPr>
                <w:rFonts w:cs="Times New Roman"/>
                <w:sz w:val="24"/>
                <w:szCs w:val="24"/>
              </w:rPr>
            </w:pPr>
          </w:p>
          <w:p w14:paraId="6EBF75FC" w14:textId="77777777" w:rsidR="00A83018" w:rsidRPr="0050480E" w:rsidRDefault="00A83018" w:rsidP="003D38D8">
            <w:pPr>
              <w:jc w:val="both"/>
              <w:rPr>
                <w:rFonts w:cs="Times New Roman"/>
                <w:sz w:val="24"/>
                <w:szCs w:val="24"/>
              </w:rPr>
            </w:pPr>
          </w:p>
          <w:p w14:paraId="421E48A5" w14:textId="77777777" w:rsidR="00A83018" w:rsidRPr="0050480E" w:rsidRDefault="00A83018" w:rsidP="003D38D8">
            <w:pPr>
              <w:jc w:val="both"/>
              <w:rPr>
                <w:rFonts w:cs="Times New Roman"/>
                <w:sz w:val="24"/>
                <w:szCs w:val="24"/>
              </w:rPr>
            </w:pPr>
          </w:p>
          <w:p w14:paraId="1ED5C4C6" w14:textId="77777777" w:rsidR="00A83018" w:rsidRPr="0050480E" w:rsidRDefault="00A83018" w:rsidP="003D38D8">
            <w:pPr>
              <w:jc w:val="both"/>
              <w:rPr>
                <w:rFonts w:cs="Times New Roman"/>
                <w:sz w:val="24"/>
                <w:szCs w:val="24"/>
              </w:rPr>
            </w:pPr>
          </w:p>
          <w:p w14:paraId="09EAA9D0" w14:textId="77777777" w:rsidR="00A83018" w:rsidRPr="0050480E" w:rsidRDefault="00A83018" w:rsidP="003D38D8">
            <w:pPr>
              <w:jc w:val="both"/>
              <w:rPr>
                <w:rFonts w:cs="Times New Roman"/>
                <w:sz w:val="24"/>
                <w:szCs w:val="24"/>
              </w:rPr>
            </w:pPr>
          </w:p>
          <w:p w14:paraId="0A8147CA" w14:textId="77777777" w:rsidR="00A83018" w:rsidRPr="0050480E" w:rsidRDefault="00A83018" w:rsidP="003D38D8">
            <w:pPr>
              <w:jc w:val="both"/>
              <w:rPr>
                <w:rFonts w:cs="Times New Roman"/>
                <w:sz w:val="24"/>
                <w:szCs w:val="24"/>
              </w:rPr>
            </w:pPr>
          </w:p>
          <w:p w14:paraId="4CA6EBD7" w14:textId="7C568670" w:rsidR="00A83018" w:rsidRPr="0050480E" w:rsidRDefault="00A83018" w:rsidP="003D38D8">
            <w:pPr>
              <w:jc w:val="both"/>
              <w:rPr>
                <w:rFonts w:cs="Times New Roman"/>
                <w:sz w:val="24"/>
                <w:szCs w:val="24"/>
              </w:rPr>
            </w:pPr>
            <w:r w:rsidRPr="000B254B">
              <w:rPr>
                <w:rFonts w:cs="Times New Roman"/>
                <w:sz w:val="24"/>
                <w:szCs w:val="24"/>
              </w:rPr>
              <w:t xml:space="preserve"> </w:t>
            </w:r>
          </w:p>
        </w:tc>
      </w:tr>
      <w:tr w:rsidR="000B463A" w:rsidRPr="0050480E" w14:paraId="113CB97A" w14:textId="77777777" w:rsidTr="00A83018">
        <w:tc>
          <w:tcPr>
            <w:tcW w:w="1363" w:type="pct"/>
          </w:tcPr>
          <w:p w14:paraId="4912AFE3" w14:textId="39EF8597" w:rsidR="000B463A" w:rsidRPr="00C04EA3" w:rsidRDefault="000B463A" w:rsidP="000B463A">
            <w:pPr>
              <w:jc w:val="both"/>
              <w:rPr>
                <w:rFonts w:cs="Times New Roman"/>
                <w:b/>
                <w:bCs/>
                <w:sz w:val="24"/>
                <w:szCs w:val="24"/>
              </w:rPr>
            </w:pPr>
            <w:r w:rsidRPr="00C04EA3">
              <w:rPr>
                <w:rFonts w:cs="Times New Roman"/>
                <w:b/>
                <w:bCs/>
                <w:sz w:val="24"/>
                <w:szCs w:val="24"/>
              </w:rPr>
              <w:t>I. Hỗ trợ các hoạt động ứng phó thiên tai </w:t>
            </w:r>
          </w:p>
          <w:p w14:paraId="34E4D224" w14:textId="77777777" w:rsidR="00C04EA3" w:rsidRPr="00F40FA3" w:rsidRDefault="00C04EA3" w:rsidP="000B463A">
            <w:pPr>
              <w:jc w:val="both"/>
              <w:rPr>
                <w:rFonts w:cs="Times New Roman"/>
                <w:bCs/>
                <w:sz w:val="24"/>
                <w:szCs w:val="24"/>
              </w:rPr>
            </w:pPr>
          </w:p>
          <w:p w14:paraId="2B33EE8C" w14:textId="6F7905B1" w:rsidR="000B463A" w:rsidRDefault="000B463A" w:rsidP="000B463A">
            <w:pPr>
              <w:jc w:val="both"/>
              <w:rPr>
                <w:rFonts w:cs="Times New Roman"/>
                <w:bCs/>
                <w:sz w:val="24"/>
                <w:szCs w:val="24"/>
              </w:rPr>
            </w:pPr>
            <w:r w:rsidRPr="00F40FA3">
              <w:rPr>
                <w:rFonts w:cs="Times New Roman"/>
                <w:bCs/>
                <w:sz w:val="24"/>
                <w:szCs w:val="24"/>
              </w:rPr>
              <w:t>1. Sơ tán dân khỏi nơi nguy hiểm: Tối đa không quá 50.000 đồng/người/lần;</w:t>
            </w:r>
          </w:p>
          <w:p w14:paraId="10DC5632" w14:textId="77777777" w:rsidR="00A84C6A" w:rsidRDefault="00A84C6A" w:rsidP="000B463A">
            <w:pPr>
              <w:jc w:val="both"/>
              <w:rPr>
                <w:rFonts w:cs="Times New Roman"/>
                <w:bCs/>
                <w:sz w:val="24"/>
                <w:szCs w:val="24"/>
              </w:rPr>
            </w:pPr>
          </w:p>
          <w:p w14:paraId="39E5A4C9" w14:textId="77777777" w:rsidR="00C04EA3" w:rsidRPr="00F40FA3" w:rsidRDefault="00C04EA3" w:rsidP="000B463A">
            <w:pPr>
              <w:jc w:val="both"/>
              <w:rPr>
                <w:rFonts w:cs="Times New Roman"/>
                <w:bCs/>
                <w:sz w:val="24"/>
                <w:szCs w:val="24"/>
              </w:rPr>
            </w:pPr>
          </w:p>
          <w:p w14:paraId="3F4CC1FC" w14:textId="330F0E91" w:rsidR="000B463A" w:rsidRDefault="000B463A" w:rsidP="000B463A">
            <w:pPr>
              <w:jc w:val="both"/>
              <w:rPr>
                <w:rFonts w:cs="Times New Roman"/>
                <w:bCs/>
                <w:sz w:val="24"/>
                <w:szCs w:val="24"/>
              </w:rPr>
            </w:pPr>
            <w:r w:rsidRPr="00F40FA3">
              <w:rPr>
                <w:rFonts w:cs="Times New Roman"/>
                <w:bCs/>
                <w:sz w:val="24"/>
                <w:szCs w:val="24"/>
              </w:rPr>
              <w:t>2. Chăm sóc y tế, thực phẩm, nước uống cho người dân nơi sơ tán tập trung: Theo tình hình thực tế tại địa phương, tối đa không quá 05ngày/đợt và không quá 50.000 đồng;</w:t>
            </w:r>
          </w:p>
          <w:p w14:paraId="63AEAF88" w14:textId="77777777" w:rsidR="00C04EA3" w:rsidRPr="00F40FA3" w:rsidRDefault="00C04EA3" w:rsidP="000B463A">
            <w:pPr>
              <w:jc w:val="both"/>
              <w:rPr>
                <w:rFonts w:cs="Times New Roman"/>
                <w:bCs/>
                <w:sz w:val="24"/>
                <w:szCs w:val="24"/>
              </w:rPr>
            </w:pPr>
          </w:p>
          <w:p w14:paraId="05408245" w14:textId="3F90F2F6" w:rsidR="000B463A" w:rsidRDefault="000B463A" w:rsidP="000B463A">
            <w:pPr>
              <w:jc w:val="both"/>
              <w:rPr>
                <w:rFonts w:cs="Times New Roman"/>
                <w:bCs/>
                <w:sz w:val="24"/>
                <w:szCs w:val="24"/>
              </w:rPr>
            </w:pPr>
            <w:r w:rsidRPr="00F40FA3">
              <w:rPr>
                <w:rFonts w:cs="Times New Roman"/>
                <w:bCs/>
                <w:sz w:val="24"/>
                <w:szCs w:val="24"/>
              </w:rPr>
              <w:lastRenderedPageBreak/>
              <w:t>3. Chi cho lực lượng tuần tra, kiểm tra phát hiện khu vực có nguy cơ xảy ra rủi ro thiên tai, sự cố công trình phòng, chống thiên tai, lực lượng được huy động tham gia ứng phó thiên tai và tìm kiếm cứu nạn đối với người không hưởng lương từ ngân sách nhà nước:</w:t>
            </w:r>
          </w:p>
          <w:p w14:paraId="36C59931" w14:textId="77777777" w:rsidR="00C04EA3" w:rsidRPr="00F40FA3" w:rsidRDefault="00C04EA3" w:rsidP="000B463A">
            <w:pPr>
              <w:jc w:val="both"/>
              <w:rPr>
                <w:rFonts w:cs="Times New Roman"/>
                <w:bCs/>
                <w:sz w:val="24"/>
                <w:szCs w:val="24"/>
              </w:rPr>
            </w:pPr>
          </w:p>
          <w:p w14:paraId="2247EAB2" w14:textId="5592ADC3" w:rsidR="000B463A" w:rsidRDefault="000B463A" w:rsidP="000B463A">
            <w:pPr>
              <w:jc w:val="both"/>
              <w:rPr>
                <w:rFonts w:cs="Times New Roman"/>
                <w:bCs/>
                <w:sz w:val="24"/>
                <w:szCs w:val="24"/>
              </w:rPr>
            </w:pPr>
            <w:r w:rsidRPr="00F40FA3">
              <w:rPr>
                <w:rFonts w:cs="Times New Roman"/>
                <w:bCs/>
                <w:sz w:val="24"/>
                <w:szCs w:val="24"/>
              </w:rPr>
              <w:t>3.1. Thời gian huy động từ 06 giờ sáng đến 22 giờ đêm: Tối đa không quá 150.000 đồng/người/ngày;</w:t>
            </w:r>
          </w:p>
          <w:p w14:paraId="7720FE2F" w14:textId="77777777" w:rsidR="00C04EA3" w:rsidRPr="00F40FA3" w:rsidRDefault="00C04EA3" w:rsidP="000B463A">
            <w:pPr>
              <w:jc w:val="both"/>
              <w:rPr>
                <w:rFonts w:cs="Times New Roman"/>
                <w:bCs/>
                <w:sz w:val="24"/>
                <w:szCs w:val="24"/>
              </w:rPr>
            </w:pPr>
          </w:p>
          <w:p w14:paraId="60318B8D" w14:textId="2060CC03" w:rsidR="000B463A" w:rsidRPr="00F40FA3" w:rsidRDefault="000B463A" w:rsidP="000B463A">
            <w:pPr>
              <w:jc w:val="both"/>
              <w:rPr>
                <w:rFonts w:cs="Times New Roman"/>
                <w:bCs/>
                <w:sz w:val="24"/>
                <w:szCs w:val="24"/>
              </w:rPr>
            </w:pPr>
            <w:r w:rsidRPr="00F40FA3">
              <w:rPr>
                <w:rFonts w:cs="Times New Roman"/>
                <w:bCs/>
                <w:sz w:val="24"/>
                <w:szCs w:val="24"/>
              </w:rPr>
              <w:t xml:space="preserve">3.2. Thời gian huy động từ 22 giờ đêm ngày hôm trước đến 6 giờ sáng hôm sau: Tối đa không quá 300.000 đồng/người/ngày;  </w:t>
            </w:r>
          </w:p>
          <w:p w14:paraId="230F1652" w14:textId="77777777" w:rsidR="000B463A" w:rsidRDefault="000B463A" w:rsidP="000B463A">
            <w:pPr>
              <w:jc w:val="both"/>
              <w:rPr>
                <w:rFonts w:cs="Times New Roman"/>
                <w:b/>
                <w:bCs/>
                <w:sz w:val="24"/>
                <w:szCs w:val="24"/>
              </w:rPr>
            </w:pPr>
          </w:p>
          <w:p w14:paraId="3F2DE089" w14:textId="6CF26C5C" w:rsidR="000B463A" w:rsidRPr="0050480E" w:rsidRDefault="000B463A" w:rsidP="000B463A">
            <w:pPr>
              <w:jc w:val="both"/>
              <w:rPr>
                <w:rFonts w:cs="Times New Roman"/>
                <w:b/>
                <w:bCs/>
                <w:sz w:val="24"/>
                <w:szCs w:val="24"/>
              </w:rPr>
            </w:pPr>
          </w:p>
        </w:tc>
        <w:tc>
          <w:tcPr>
            <w:tcW w:w="1363" w:type="pct"/>
          </w:tcPr>
          <w:p w14:paraId="3A6CD035" w14:textId="77777777" w:rsidR="000B463A" w:rsidRPr="00A84C6A" w:rsidRDefault="000E0387" w:rsidP="000B463A">
            <w:pPr>
              <w:jc w:val="both"/>
              <w:rPr>
                <w:rFonts w:cs="Times New Roman"/>
                <w:b/>
                <w:bCs/>
                <w:sz w:val="24"/>
                <w:szCs w:val="24"/>
              </w:rPr>
            </w:pPr>
            <w:r w:rsidRPr="00A84C6A">
              <w:rPr>
                <w:rFonts w:cs="Times New Roman"/>
                <w:b/>
                <w:bCs/>
                <w:sz w:val="24"/>
                <w:szCs w:val="24"/>
              </w:rPr>
              <w:lastRenderedPageBreak/>
              <w:t>1. Hỗ trợ các hoạt động ứng phó thiên tai</w:t>
            </w:r>
          </w:p>
          <w:p w14:paraId="5DCECB74" w14:textId="77777777" w:rsidR="000E0387" w:rsidRPr="00A84C6A" w:rsidRDefault="000E0387" w:rsidP="000B463A">
            <w:pPr>
              <w:jc w:val="both"/>
              <w:rPr>
                <w:rFonts w:cs="Times New Roman"/>
                <w:bCs/>
                <w:sz w:val="24"/>
                <w:szCs w:val="24"/>
              </w:rPr>
            </w:pPr>
          </w:p>
          <w:p w14:paraId="3119E53B" w14:textId="0B25C795" w:rsidR="000E0387" w:rsidRDefault="000E0387" w:rsidP="000E0387">
            <w:pPr>
              <w:jc w:val="both"/>
              <w:rPr>
                <w:rFonts w:cs="Times New Roman"/>
                <w:bCs/>
                <w:sz w:val="24"/>
                <w:szCs w:val="24"/>
              </w:rPr>
            </w:pPr>
            <w:r w:rsidRPr="00A84C6A">
              <w:rPr>
                <w:rFonts w:cs="Times New Roman"/>
                <w:bCs/>
                <w:sz w:val="24"/>
                <w:szCs w:val="24"/>
              </w:rPr>
              <w:t>a)</w:t>
            </w:r>
            <w:r w:rsidR="00A84C6A">
              <w:rPr>
                <w:rFonts w:cs="Times New Roman"/>
                <w:bCs/>
                <w:sz w:val="24"/>
                <w:szCs w:val="24"/>
              </w:rPr>
              <w:t xml:space="preserve"> </w:t>
            </w:r>
            <w:r w:rsidRPr="00A84C6A">
              <w:rPr>
                <w:rFonts w:cs="Times New Roman"/>
                <w:bCs/>
                <w:sz w:val="24"/>
                <w:szCs w:val="24"/>
              </w:rPr>
              <w:t>Hỗ trợ người dân phải sơ tán ra khỏi nơi nguy hiếm: Mức hồ trợ 100.000 đồng/người/lần;</w:t>
            </w:r>
          </w:p>
          <w:p w14:paraId="436667E3" w14:textId="77777777" w:rsidR="00A84C6A" w:rsidRPr="00A84C6A" w:rsidRDefault="00A84C6A" w:rsidP="000E0387">
            <w:pPr>
              <w:jc w:val="both"/>
              <w:rPr>
                <w:rFonts w:cs="Times New Roman"/>
                <w:bCs/>
                <w:sz w:val="24"/>
                <w:szCs w:val="24"/>
              </w:rPr>
            </w:pPr>
          </w:p>
          <w:p w14:paraId="497BD742" w14:textId="163BBCE0" w:rsidR="000E0387" w:rsidRDefault="000E0387" w:rsidP="000E0387">
            <w:pPr>
              <w:jc w:val="both"/>
              <w:rPr>
                <w:rFonts w:cs="Times New Roman"/>
                <w:bCs/>
                <w:sz w:val="24"/>
                <w:szCs w:val="24"/>
              </w:rPr>
            </w:pPr>
            <w:r w:rsidRPr="00A84C6A">
              <w:rPr>
                <w:rFonts w:cs="Times New Roman"/>
                <w:bCs/>
                <w:sz w:val="24"/>
                <w:szCs w:val="24"/>
              </w:rPr>
              <w:t>b)</w:t>
            </w:r>
            <w:r w:rsidR="00A84C6A">
              <w:rPr>
                <w:rFonts w:cs="Times New Roman"/>
                <w:bCs/>
                <w:sz w:val="24"/>
                <w:szCs w:val="24"/>
              </w:rPr>
              <w:t xml:space="preserve"> </w:t>
            </w:r>
            <w:r w:rsidRPr="00A84C6A">
              <w:rPr>
                <w:rFonts w:cs="Times New Roman"/>
                <w:bCs/>
                <w:sz w:val="24"/>
                <w:szCs w:val="24"/>
              </w:rPr>
              <w:t>H</w:t>
            </w:r>
            <w:r w:rsidR="00A84C6A">
              <w:rPr>
                <w:rFonts w:cs="Times New Roman"/>
                <w:bCs/>
                <w:sz w:val="24"/>
                <w:szCs w:val="24"/>
              </w:rPr>
              <w:t>ỗ</w:t>
            </w:r>
            <w:r w:rsidRPr="00A84C6A">
              <w:rPr>
                <w:rFonts w:cs="Times New Roman"/>
                <w:bCs/>
                <w:sz w:val="24"/>
                <w:szCs w:val="24"/>
              </w:rPr>
              <w:t xml:space="preserve"> trợ chăm sóc y tế, thực phẩm, nước uống cho người dân nơi sơ tán: Mức hỗ trợ 80.000 đồng/người/ngày (thời gian không quá 05 ngày/đợt thiên tai);</w:t>
            </w:r>
          </w:p>
          <w:p w14:paraId="0CC9993F" w14:textId="77777777" w:rsidR="00A84C6A" w:rsidRDefault="00A84C6A" w:rsidP="000E0387">
            <w:pPr>
              <w:jc w:val="both"/>
              <w:rPr>
                <w:rFonts w:cs="Times New Roman"/>
                <w:bCs/>
                <w:sz w:val="24"/>
                <w:szCs w:val="24"/>
              </w:rPr>
            </w:pPr>
          </w:p>
          <w:p w14:paraId="5B1A2CF6" w14:textId="77777777" w:rsidR="00A84C6A" w:rsidRPr="00A84C6A" w:rsidRDefault="00A84C6A" w:rsidP="000E0387">
            <w:pPr>
              <w:jc w:val="both"/>
              <w:rPr>
                <w:rFonts w:cs="Times New Roman"/>
                <w:bCs/>
                <w:sz w:val="24"/>
                <w:szCs w:val="24"/>
              </w:rPr>
            </w:pPr>
          </w:p>
          <w:p w14:paraId="2EFDDC1D" w14:textId="7C531C48" w:rsidR="000E0387" w:rsidRDefault="000E0387" w:rsidP="000E0387">
            <w:pPr>
              <w:jc w:val="both"/>
              <w:rPr>
                <w:rFonts w:cs="Times New Roman"/>
                <w:bCs/>
                <w:sz w:val="24"/>
                <w:szCs w:val="24"/>
              </w:rPr>
            </w:pPr>
            <w:r w:rsidRPr="00A84C6A">
              <w:rPr>
                <w:rFonts w:cs="Times New Roman"/>
                <w:bCs/>
                <w:sz w:val="24"/>
                <w:szCs w:val="24"/>
              </w:rPr>
              <w:lastRenderedPageBreak/>
              <w:t>c)</w:t>
            </w:r>
            <w:r w:rsidR="00A84C6A">
              <w:rPr>
                <w:rFonts w:cs="Times New Roman"/>
                <w:bCs/>
                <w:sz w:val="24"/>
                <w:szCs w:val="24"/>
              </w:rPr>
              <w:t xml:space="preserve"> </w:t>
            </w:r>
            <w:r w:rsidRPr="00A84C6A">
              <w:rPr>
                <w:rFonts w:cs="Times New Roman"/>
                <w:bCs/>
                <w:sz w:val="24"/>
                <w:szCs w:val="24"/>
              </w:rPr>
              <w:t>H</w:t>
            </w:r>
            <w:r w:rsidR="00A84C6A">
              <w:rPr>
                <w:rFonts w:cs="Times New Roman"/>
                <w:bCs/>
                <w:sz w:val="24"/>
                <w:szCs w:val="24"/>
              </w:rPr>
              <w:t>ỗ</w:t>
            </w:r>
            <w:r w:rsidRPr="00A84C6A">
              <w:rPr>
                <w:rFonts w:cs="Times New Roman"/>
                <w:bCs/>
                <w:sz w:val="24"/>
                <w:szCs w:val="24"/>
              </w:rPr>
              <w:t xml:space="preserve"> trợ cho lực lượng không hưởng lương từ ngân sách Nhà nước được huy động tham gia ứng phó thiên tai; tuần tra, kiếm tra phát hiện khu vực có nguy cơ xảy ra rủi ro thiên tai, sự cố công trình phòng, chống thiên tai: Mức hỗ trợ ngày công bằng 0,1 l</w:t>
            </w:r>
            <w:r w:rsidR="00A84C6A">
              <w:rPr>
                <w:rFonts w:cs="Times New Roman"/>
                <w:bCs/>
                <w:sz w:val="24"/>
                <w:szCs w:val="24"/>
              </w:rPr>
              <w:t>ầ</w:t>
            </w:r>
            <w:r w:rsidRPr="00A84C6A">
              <w:rPr>
                <w:rFonts w:cs="Times New Roman"/>
                <w:bCs/>
                <w:sz w:val="24"/>
                <w:szCs w:val="24"/>
              </w:rPr>
              <w:t>n mức lương cơ sở/người/ngày, nếu làm nhiệm vụ từ 22 giờ ngày hôm trước đên 06 gi</w:t>
            </w:r>
            <w:r w:rsidR="00A84C6A">
              <w:rPr>
                <w:rFonts w:cs="Times New Roman"/>
                <w:bCs/>
                <w:sz w:val="24"/>
                <w:szCs w:val="24"/>
              </w:rPr>
              <w:t>ờ</w:t>
            </w:r>
            <w:r w:rsidRPr="00A84C6A">
              <w:rPr>
                <w:rFonts w:cs="Times New Roman"/>
                <w:bCs/>
                <w:sz w:val="24"/>
                <w:szCs w:val="24"/>
              </w:rPr>
              <w:t xml:space="preserve"> sáng ngày hôm sau được tính g</w:t>
            </w:r>
            <w:r w:rsidR="00A84C6A">
              <w:rPr>
                <w:rFonts w:cs="Times New Roman"/>
                <w:bCs/>
                <w:sz w:val="24"/>
                <w:szCs w:val="24"/>
              </w:rPr>
              <w:t>ấp</w:t>
            </w:r>
            <w:r w:rsidRPr="00A84C6A">
              <w:rPr>
                <w:rFonts w:cs="Times New Roman"/>
                <w:bCs/>
                <w:sz w:val="24"/>
                <w:szCs w:val="24"/>
              </w:rPr>
              <w:t xml:space="preserve"> đôi, khi làm nhiệm vụ cách xa nơi cư trú, không có điều kiện đi, về hàng ngày thì được hỗ trợ tiền ăn 60.000 đ</w:t>
            </w:r>
            <w:r w:rsidR="00A84C6A">
              <w:rPr>
                <w:rFonts w:cs="Times New Roman"/>
                <w:bCs/>
                <w:sz w:val="24"/>
                <w:szCs w:val="24"/>
              </w:rPr>
              <w:t>ồng</w:t>
            </w:r>
            <w:r w:rsidRPr="00A84C6A">
              <w:rPr>
                <w:rFonts w:cs="Times New Roman"/>
                <w:bCs/>
                <w:sz w:val="24"/>
                <w:szCs w:val="24"/>
              </w:rPr>
              <w:t>/người/ngày, cấp nào huy động thì cấp đó bao đảm chi trả.</w:t>
            </w:r>
          </w:p>
          <w:p w14:paraId="1B70F3D0" w14:textId="77777777" w:rsidR="00A84C6A" w:rsidRPr="00A84C6A" w:rsidRDefault="00A84C6A" w:rsidP="000E0387">
            <w:pPr>
              <w:jc w:val="both"/>
              <w:rPr>
                <w:rFonts w:cs="Times New Roman"/>
                <w:bCs/>
                <w:sz w:val="24"/>
                <w:szCs w:val="24"/>
              </w:rPr>
            </w:pPr>
          </w:p>
          <w:p w14:paraId="27C20E9A" w14:textId="6915971D" w:rsidR="000E0387" w:rsidRPr="00A84C6A" w:rsidRDefault="000E0387" w:rsidP="000E0387">
            <w:pPr>
              <w:jc w:val="both"/>
              <w:rPr>
                <w:rFonts w:cs="Times New Roman"/>
                <w:bCs/>
                <w:sz w:val="24"/>
                <w:szCs w:val="24"/>
              </w:rPr>
            </w:pPr>
            <w:r w:rsidRPr="00A84C6A">
              <w:rPr>
                <w:rFonts w:cs="Times New Roman"/>
                <w:bCs/>
                <w:sz w:val="24"/>
                <w:szCs w:val="24"/>
              </w:rPr>
              <w:t>d)</w:t>
            </w:r>
            <w:r w:rsidR="00A84C6A">
              <w:rPr>
                <w:rFonts w:cs="Times New Roman"/>
                <w:bCs/>
                <w:sz w:val="24"/>
                <w:szCs w:val="24"/>
              </w:rPr>
              <w:t xml:space="preserve"> Hỗ</w:t>
            </w:r>
            <w:r w:rsidRPr="00A84C6A">
              <w:rPr>
                <w:rFonts w:cs="Times New Roman"/>
                <w:bCs/>
                <w:sz w:val="24"/>
                <w:szCs w:val="24"/>
              </w:rPr>
              <w:t xml:space="preserve"> trợ cho lực lượng thường trực, trực ban, chỉ huy, chỉ đạo ứng phó thiên tai: Thực hiện theo quy định tại khoản 1 Điều 18 Nghị định số 30/2017/NĐ- CP ngày 21/3/2017 của Chính phủ quy định tô chức, hoạt động ứng phó sự cố, thiên tai và tìm kiêm cứu nạn và các văn bản khác có liên quan.</w:t>
            </w:r>
          </w:p>
        </w:tc>
        <w:tc>
          <w:tcPr>
            <w:tcW w:w="1363" w:type="pct"/>
          </w:tcPr>
          <w:p w14:paraId="64AE8140" w14:textId="64B291B2" w:rsidR="000B463A" w:rsidRPr="00C04EA3" w:rsidRDefault="000B463A" w:rsidP="000B463A">
            <w:pPr>
              <w:jc w:val="both"/>
              <w:rPr>
                <w:rFonts w:cs="Times New Roman"/>
                <w:b/>
                <w:bCs/>
                <w:sz w:val="24"/>
                <w:szCs w:val="24"/>
              </w:rPr>
            </w:pPr>
            <w:r w:rsidRPr="00C04EA3">
              <w:rPr>
                <w:rFonts w:cs="Times New Roman"/>
                <w:b/>
                <w:bCs/>
                <w:sz w:val="24"/>
                <w:szCs w:val="24"/>
              </w:rPr>
              <w:lastRenderedPageBreak/>
              <w:t>I. Hỗ trợ các hoạt động ứng phó thiên tai </w:t>
            </w:r>
          </w:p>
          <w:p w14:paraId="318C41AA" w14:textId="77777777" w:rsidR="00C04EA3" w:rsidRPr="00F40FA3" w:rsidRDefault="00C04EA3" w:rsidP="000B463A">
            <w:pPr>
              <w:jc w:val="both"/>
              <w:rPr>
                <w:rFonts w:cs="Times New Roman"/>
                <w:bCs/>
                <w:sz w:val="24"/>
                <w:szCs w:val="24"/>
              </w:rPr>
            </w:pPr>
          </w:p>
          <w:p w14:paraId="15A16731" w14:textId="67053812" w:rsidR="000B463A" w:rsidRDefault="000B463A" w:rsidP="000B463A">
            <w:pPr>
              <w:jc w:val="both"/>
              <w:rPr>
                <w:rFonts w:cs="Times New Roman"/>
                <w:bCs/>
                <w:sz w:val="24"/>
                <w:szCs w:val="24"/>
              </w:rPr>
            </w:pPr>
            <w:r w:rsidRPr="00F40FA3">
              <w:rPr>
                <w:rFonts w:cs="Times New Roman"/>
                <w:bCs/>
                <w:sz w:val="24"/>
                <w:szCs w:val="24"/>
              </w:rPr>
              <w:t xml:space="preserve">1. Sơ tán dân khỏi nơi nguy hiểm: Tối đa không quá </w:t>
            </w:r>
            <w:r w:rsidR="0068633D">
              <w:rPr>
                <w:rFonts w:cs="Times New Roman"/>
                <w:bCs/>
                <w:sz w:val="24"/>
                <w:szCs w:val="24"/>
              </w:rPr>
              <w:t>10</w:t>
            </w:r>
            <w:r w:rsidRPr="00F40FA3">
              <w:rPr>
                <w:rFonts w:cs="Times New Roman"/>
                <w:bCs/>
                <w:sz w:val="24"/>
                <w:szCs w:val="24"/>
              </w:rPr>
              <w:t>0.000 đồng/người/lần;</w:t>
            </w:r>
          </w:p>
          <w:p w14:paraId="609877DA" w14:textId="77777777" w:rsidR="00A84C6A" w:rsidRDefault="00A84C6A" w:rsidP="000B463A">
            <w:pPr>
              <w:jc w:val="both"/>
              <w:rPr>
                <w:rFonts w:cs="Times New Roman"/>
                <w:bCs/>
                <w:sz w:val="24"/>
                <w:szCs w:val="24"/>
              </w:rPr>
            </w:pPr>
          </w:p>
          <w:p w14:paraId="14D909FB" w14:textId="77777777" w:rsidR="00C04EA3" w:rsidRPr="00F40FA3" w:rsidRDefault="00C04EA3" w:rsidP="000B463A">
            <w:pPr>
              <w:jc w:val="both"/>
              <w:rPr>
                <w:rFonts w:cs="Times New Roman"/>
                <w:bCs/>
                <w:sz w:val="24"/>
                <w:szCs w:val="24"/>
              </w:rPr>
            </w:pPr>
          </w:p>
          <w:p w14:paraId="6C008EB3" w14:textId="69852531" w:rsidR="000B463A" w:rsidRDefault="000B463A" w:rsidP="000B463A">
            <w:pPr>
              <w:jc w:val="both"/>
              <w:rPr>
                <w:rFonts w:cs="Times New Roman"/>
                <w:bCs/>
                <w:sz w:val="24"/>
                <w:szCs w:val="24"/>
              </w:rPr>
            </w:pPr>
            <w:r w:rsidRPr="00F40FA3">
              <w:rPr>
                <w:rFonts w:cs="Times New Roman"/>
                <w:bCs/>
                <w:sz w:val="24"/>
                <w:szCs w:val="24"/>
              </w:rPr>
              <w:t>2. Chăm sóc y tế, thực phẩm, nước uống cho người dân nơi sơ tán tập trung: Theo tình hình thực tế tại địa phương, tối đa không quá 05ngày/đợt và không quá 50.000 đồng;</w:t>
            </w:r>
          </w:p>
          <w:p w14:paraId="33F0AC4E" w14:textId="77777777" w:rsidR="00C04EA3" w:rsidRPr="00F40FA3" w:rsidRDefault="00C04EA3" w:rsidP="000B463A">
            <w:pPr>
              <w:jc w:val="both"/>
              <w:rPr>
                <w:rFonts w:cs="Times New Roman"/>
                <w:bCs/>
                <w:sz w:val="24"/>
                <w:szCs w:val="24"/>
              </w:rPr>
            </w:pPr>
          </w:p>
          <w:p w14:paraId="6C6F694D" w14:textId="47C443F0" w:rsidR="000B463A" w:rsidRDefault="000B463A" w:rsidP="000B463A">
            <w:pPr>
              <w:jc w:val="both"/>
              <w:rPr>
                <w:rFonts w:cs="Times New Roman"/>
                <w:bCs/>
                <w:sz w:val="24"/>
                <w:szCs w:val="24"/>
              </w:rPr>
            </w:pPr>
            <w:r w:rsidRPr="00F40FA3">
              <w:rPr>
                <w:rFonts w:cs="Times New Roman"/>
                <w:bCs/>
                <w:sz w:val="24"/>
                <w:szCs w:val="24"/>
              </w:rPr>
              <w:lastRenderedPageBreak/>
              <w:t>3. Chi cho lực lượng tuần tra, kiểm tra phát hiện khu vực có nguy cơ xảy ra rủi ro thiên tai, sự cố công trình phòng, chống thiên tai, lực lượng được huy động tham gia ứng phó thiên tai và tìm kiếm cứu nạn đối với người không hưởng lương từ ngân sách nhà nước:</w:t>
            </w:r>
          </w:p>
          <w:p w14:paraId="4F6F398F" w14:textId="77777777" w:rsidR="00C04EA3" w:rsidRPr="00F40FA3" w:rsidRDefault="00C04EA3" w:rsidP="000B463A">
            <w:pPr>
              <w:jc w:val="both"/>
              <w:rPr>
                <w:rFonts w:cs="Times New Roman"/>
                <w:bCs/>
                <w:sz w:val="24"/>
                <w:szCs w:val="24"/>
              </w:rPr>
            </w:pPr>
          </w:p>
          <w:p w14:paraId="0927ADFB" w14:textId="790007F3" w:rsidR="000B463A" w:rsidRDefault="000B463A" w:rsidP="000B463A">
            <w:pPr>
              <w:jc w:val="both"/>
              <w:rPr>
                <w:rFonts w:cs="Times New Roman"/>
                <w:bCs/>
                <w:sz w:val="24"/>
                <w:szCs w:val="24"/>
              </w:rPr>
            </w:pPr>
            <w:r w:rsidRPr="00F40FA3">
              <w:rPr>
                <w:rFonts w:cs="Times New Roman"/>
                <w:bCs/>
                <w:sz w:val="24"/>
                <w:szCs w:val="24"/>
              </w:rPr>
              <w:t>3.1. Thời gian huy động từ 06 giờ sáng đến 22 giờ đêm: Tối đa không quá 150.000 đồng/người/ngày;</w:t>
            </w:r>
          </w:p>
          <w:p w14:paraId="113DEFCA" w14:textId="77777777" w:rsidR="00C04EA3" w:rsidRPr="00F40FA3" w:rsidRDefault="00C04EA3" w:rsidP="000B463A">
            <w:pPr>
              <w:jc w:val="both"/>
              <w:rPr>
                <w:rFonts w:cs="Times New Roman"/>
                <w:bCs/>
                <w:sz w:val="24"/>
                <w:szCs w:val="24"/>
              </w:rPr>
            </w:pPr>
          </w:p>
          <w:p w14:paraId="524A252A" w14:textId="77777777" w:rsidR="000B463A" w:rsidRPr="00F40FA3" w:rsidRDefault="000B463A" w:rsidP="000B463A">
            <w:pPr>
              <w:jc w:val="both"/>
              <w:rPr>
                <w:rFonts w:cs="Times New Roman"/>
                <w:bCs/>
                <w:sz w:val="24"/>
                <w:szCs w:val="24"/>
              </w:rPr>
            </w:pPr>
            <w:r w:rsidRPr="00F40FA3">
              <w:rPr>
                <w:rFonts w:cs="Times New Roman"/>
                <w:bCs/>
                <w:sz w:val="24"/>
                <w:szCs w:val="24"/>
              </w:rPr>
              <w:t xml:space="preserve">3.2. Thời gian huy động từ 22 giờ đêm ngày hôm trước đến 6 giờ sáng hôm sau: Tối đa không quá 300.000 đồng/người/ngày;  </w:t>
            </w:r>
          </w:p>
          <w:p w14:paraId="018091D4" w14:textId="77777777" w:rsidR="000B463A" w:rsidRDefault="000B463A" w:rsidP="000B463A">
            <w:pPr>
              <w:jc w:val="both"/>
              <w:rPr>
                <w:rFonts w:cs="Times New Roman"/>
                <w:b/>
                <w:bCs/>
                <w:sz w:val="24"/>
                <w:szCs w:val="24"/>
              </w:rPr>
            </w:pPr>
          </w:p>
          <w:p w14:paraId="25B2EF88" w14:textId="19FF653D" w:rsidR="000B463A" w:rsidRPr="0050480E" w:rsidRDefault="000B463A" w:rsidP="000B463A">
            <w:pPr>
              <w:jc w:val="both"/>
              <w:rPr>
                <w:rFonts w:cs="Times New Roman"/>
                <w:sz w:val="24"/>
                <w:szCs w:val="24"/>
              </w:rPr>
            </w:pPr>
          </w:p>
        </w:tc>
        <w:tc>
          <w:tcPr>
            <w:tcW w:w="911" w:type="pct"/>
          </w:tcPr>
          <w:p w14:paraId="482A5EAC" w14:textId="77777777" w:rsidR="0068633D" w:rsidRDefault="0068633D" w:rsidP="000B463A">
            <w:pPr>
              <w:jc w:val="both"/>
              <w:rPr>
                <w:rFonts w:cs="Times New Roman"/>
                <w:sz w:val="24"/>
                <w:szCs w:val="24"/>
              </w:rPr>
            </w:pPr>
          </w:p>
          <w:p w14:paraId="46155520" w14:textId="77777777" w:rsidR="0068633D" w:rsidRDefault="0068633D" w:rsidP="000B463A">
            <w:pPr>
              <w:jc w:val="both"/>
              <w:rPr>
                <w:rFonts w:cs="Times New Roman"/>
                <w:sz w:val="24"/>
                <w:szCs w:val="24"/>
              </w:rPr>
            </w:pPr>
          </w:p>
          <w:p w14:paraId="42C81AE8" w14:textId="77777777" w:rsidR="0068633D" w:rsidRDefault="0068633D" w:rsidP="000B463A">
            <w:pPr>
              <w:jc w:val="both"/>
              <w:rPr>
                <w:rFonts w:cs="Times New Roman"/>
                <w:sz w:val="24"/>
                <w:szCs w:val="24"/>
              </w:rPr>
            </w:pPr>
            <w:bookmarkStart w:id="0" w:name="_GoBack"/>
            <w:bookmarkEnd w:id="0"/>
          </w:p>
          <w:p w14:paraId="1F67CCAF" w14:textId="789A55A1" w:rsidR="0068633D" w:rsidRDefault="0068633D" w:rsidP="000B463A">
            <w:pPr>
              <w:jc w:val="both"/>
              <w:rPr>
                <w:rFonts w:cs="Times New Roman"/>
                <w:sz w:val="24"/>
                <w:szCs w:val="24"/>
              </w:rPr>
            </w:pPr>
            <w:r>
              <w:rPr>
                <w:rFonts w:cs="Times New Roman"/>
                <w:sz w:val="24"/>
                <w:szCs w:val="24"/>
              </w:rPr>
              <w:t>Tăng lên theo Quyết định 28/2023/QĐ-UBND cho phù hợp với tình hình thực tế.</w:t>
            </w:r>
          </w:p>
          <w:p w14:paraId="0048033B" w14:textId="77777777" w:rsidR="0068633D" w:rsidRDefault="0068633D" w:rsidP="000B463A">
            <w:pPr>
              <w:jc w:val="both"/>
              <w:rPr>
                <w:rFonts w:cs="Times New Roman"/>
                <w:sz w:val="24"/>
                <w:szCs w:val="24"/>
              </w:rPr>
            </w:pPr>
          </w:p>
          <w:p w14:paraId="77E7CA46" w14:textId="4F9E203F" w:rsidR="007920E4" w:rsidRDefault="00E31478" w:rsidP="000B463A">
            <w:pPr>
              <w:jc w:val="both"/>
              <w:rPr>
                <w:rFonts w:cs="Times New Roman"/>
                <w:sz w:val="24"/>
                <w:szCs w:val="24"/>
              </w:rPr>
            </w:pPr>
            <w:r w:rsidRPr="00E31478">
              <w:rPr>
                <w:rFonts w:cs="Times New Roman"/>
                <w:sz w:val="24"/>
                <w:szCs w:val="24"/>
              </w:rPr>
              <w:t>Giữ nguyên theo Quyết định 37/2022/QĐ-UBND.</w:t>
            </w:r>
          </w:p>
          <w:p w14:paraId="67477F08" w14:textId="77777777" w:rsidR="007920E4" w:rsidRDefault="007920E4" w:rsidP="000B463A">
            <w:pPr>
              <w:jc w:val="both"/>
              <w:rPr>
                <w:rFonts w:cs="Times New Roman"/>
                <w:sz w:val="24"/>
                <w:szCs w:val="24"/>
              </w:rPr>
            </w:pPr>
          </w:p>
          <w:p w14:paraId="2969BC19" w14:textId="77777777" w:rsidR="007920E4" w:rsidRDefault="007920E4" w:rsidP="000B463A">
            <w:pPr>
              <w:jc w:val="both"/>
              <w:rPr>
                <w:rFonts w:cs="Times New Roman"/>
                <w:sz w:val="24"/>
                <w:szCs w:val="24"/>
              </w:rPr>
            </w:pPr>
          </w:p>
          <w:p w14:paraId="3D6A30FC" w14:textId="77777777" w:rsidR="007920E4" w:rsidRDefault="007920E4" w:rsidP="000B463A">
            <w:pPr>
              <w:jc w:val="both"/>
              <w:rPr>
                <w:rFonts w:cs="Times New Roman"/>
                <w:sz w:val="24"/>
                <w:szCs w:val="24"/>
              </w:rPr>
            </w:pPr>
          </w:p>
          <w:p w14:paraId="6F262EEB" w14:textId="77777777" w:rsidR="007920E4" w:rsidRDefault="007920E4" w:rsidP="000B463A">
            <w:pPr>
              <w:jc w:val="both"/>
              <w:rPr>
                <w:rFonts w:cs="Times New Roman"/>
                <w:sz w:val="24"/>
                <w:szCs w:val="24"/>
              </w:rPr>
            </w:pPr>
          </w:p>
          <w:p w14:paraId="6690C276" w14:textId="77777777" w:rsidR="007920E4" w:rsidRDefault="007920E4" w:rsidP="000B463A">
            <w:pPr>
              <w:jc w:val="both"/>
              <w:rPr>
                <w:rFonts w:cs="Times New Roman"/>
                <w:sz w:val="24"/>
                <w:szCs w:val="24"/>
              </w:rPr>
            </w:pPr>
          </w:p>
          <w:p w14:paraId="24BBAF9F" w14:textId="77777777" w:rsidR="007920E4" w:rsidRDefault="007920E4" w:rsidP="000B463A">
            <w:pPr>
              <w:jc w:val="both"/>
              <w:rPr>
                <w:rFonts w:cs="Times New Roman"/>
                <w:sz w:val="24"/>
                <w:szCs w:val="24"/>
              </w:rPr>
            </w:pPr>
          </w:p>
          <w:p w14:paraId="61160CBA" w14:textId="77777777" w:rsidR="007920E4" w:rsidRDefault="007920E4" w:rsidP="000B463A">
            <w:pPr>
              <w:jc w:val="both"/>
              <w:rPr>
                <w:rFonts w:cs="Times New Roman"/>
                <w:sz w:val="24"/>
                <w:szCs w:val="24"/>
              </w:rPr>
            </w:pPr>
          </w:p>
          <w:p w14:paraId="7EB09374" w14:textId="77777777" w:rsidR="007920E4" w:rsidRDefault="007920E4" w:rsidP="000B463A">
            <w:pPr>
              <w:jc w:val="both"/>
              <w:rPr>
                <w:rFonts w:cs="Times New Roman"/>
                <w:sz w:val="24"/>
                <w:szCs w:val="24"/>
              </w:rPr>
            </w:pPr>
          </w:p>
          <w:p w14:paraId="78057BB8" w14:textId="77777777" w:rsidR="007920E4" w:rsidRDefault="007920E4" w:rsidP="000B463A">
            <w:pPr>
              <w:jc w:val="both"/>
              <w:rPr>
                <w:rFonts w:cs="Times New Roman"/>
                <w:sz w:val="24"/>
                <w:szCs w:val="24"/>
              </w:rPr>
            </w:pPr>
          </w:p>
          <w:p w14:paraId="08D7D96C" w14:textId="77777777" w:rsidR="007920E4" w:rsidRDefault="007920E4" w:rsidP="000B463A">
            <w:pPr>
              <w:jc w:val="both"/>
              <w:rPr>
                <w:rFonts w:cs="Times New Roman"/>
                <w:sz w:val="24"/>
                <w:szCs w:val="24"/>
              </w:rPr>
            </w:pPr>
          </w:p>
          <w:p w14:paraId="71A43581" w14:textId="77777777" w:rsidR="007920E4" w:rsidRDefault="007920E4" w:rsidP="000B463A">
            <w:pPr>
              <w:jc w:val="both"/>
              <w:rPr>
                <w:rFonts w:cs="Times New Roman"/>
                <w:sz w:val="24"/>
                <w:szCs w:val="24"/>
              </w:rPr>
            </w:pPr>
          </w:p>
          <w:p w14:paraId="3E226DE6" w14:textId="77777777" w:rsidR="007920E4" w:rsidRDefault="007920E4" w:rsidP="000B463A">
            <w:pPr>
              <w:jc w:val="both"/>
              <w:rPr>
                <w:rFonts w:cs="Times New Roman"/>
                <w:sz w:val="24"/>
                <w:szCs w:val="24"/>
              </w:rPr>
            </w:pPr>
          </w:p>
          <w:p w14:paraId="054C3377" w14:textId="77777777" w:rsidR="007920E4" w:rsidRDefault="007920E4" w:rsidP="000B463A">
            <w:pPr>
              <w:jc w:val="both"/>
              <w:rPr>
                <w:rFonts w:cs="Times New Roman"/>
                <w:sz w:val="24"/>
                <w:szCs w:val="24"/>
              </w:rPr>
            </w:pPr>
          </w:p>
          <w:p w14:paraId="75D339F3" w14:textId="3171F4E0" w:rsidR="007920E4" w:rsidRDefault="007920E4" w:rsidP="000B463A">
            <w:pPr>
              <w:jc w:val="both"/>
              <w:rPr>
                <w:rFonts w:cs="Times New Roman"/>
                <w:sz w:val="24"/>
                <w:szCs w:val="24"/>
              </w:rPr>
            </w:pPr>
            <w:r w:rsidRPr="007920E4">
              <w:rPr>
                <w:rFonts w:cs="Times New Roman"/>
                <w:sz w:val="24"/>
                <w:szCs w:val="24"/>
              </w:rPr>
              <w:t>Không áp dụng cách tính theo hệ số lương cơ sở, thay vào đó quy định mức tiền cụ thể nhằm thuận tiện trong quá trình thực hiện.</w:t>
            </w:r>
          </w:p>
          <w:p w14:paraId="48A252B6" w14:textId="77777777" w:rsidR="007920E4" w:rsidRDefault="007920E4" w:rsidP="000B463A">
            <w:pPr>
              <w:jc w:val="both"/>
              <w:rPr>
                <w:rFonts w:cs="Times New Roman"/>
                <w:sz w:val="24"/>
                <w:szCs w:val="24"/>
              </w:rPr>
            </w:pPr>
          </w:p>
          <w:p w14:paraId="76D46AC5" w14:textId="77777777" w:rsidR="007920E4" w:rsidRDefault="007920E4" w:rsidP="000B463A">
            <w:pPr>
              <w:jc w:val="both"/>
              <w:rPr>
                <w:rFonts w:cs="Times New Roman"/>
                <w:sz w:val="24"/>
                <w:szCs w:val="24"/>
              </w:rPr>
            </w:pPr>
          </w:p>
          <w:p w14:paraId="7F4CB7C2" w14:textId="77777777" w:rsidR="007920E4" w:rsidRDefault="007920E4" w:rsidP="000B463A">
            <w:pPr>
              <w:jc w:val="both"/>
              <w:rPr>
                <w:rFonts w:cs="Times New Roman"/>
                <w:sz w:val="24"/>
                <w:szCs w:val="24"/>
              </w:rPr>
            </w:pPr>
          </w:p>
          <w:p w14:paraId="5918AB05" w14:textId="77777777" w:rsidR="007920E4" w:rsidRDefault="007920E4" w:rsidP="000B463A">
            <w:pPr>
              <w:jc w:val="both"/>
              <w:rPr>
                <w:rFonts w:cs="Times New Roman"/>
                <w:sz w:val="24"/>
                <w:szCs w:val="24"/>
              </w:rPr>
            </w:pPr>
          </w:p>
          <w:p w14:paraId="36A2D196" w14:textId="77777777" w:rsidR="007920E4" w:rsidRDefault="007920E4" w:rsidP="000B463A">
            <w:pPr>
              <w:jc w:val="both"/>
              <w:rPr>
                <w:rFonts w:cs="Times New Roman"/>
                <w:sz w:val="24"/>
                <w:szCs w:val="24"/>
              </w:rPr>
            </w:pPr>
          </w:p>
          <w:p w14:paraId="2C942E77" w14:textId="2265CE29" w:rsidR="007920E4" w:rsidRPr="0050480E" w:rsidRDefault="007920E4" w:rsidP="000B463A">
            <w:pPr>
              <w:jc w:val="both"/>
              <w:rPr>
                <w:rFonts w:cs="Times New Roman"/>
                <w:sz w:val="24"/>
                <w:szCs w:val="24"/>
              </w:rPr>
            </w:pPr>
          </w:p>
        </w:tc>
      </w:tr>
      <w:tr w:rsidR="000B463A" w:rsidRPr="0050480E" w14:paraId="496762A0" w14:textId="77777777" w:rsidTr="00A83018">
        <w:tc>
          <w:tcPr>
            <w:tcW w:w="1363" w:type="pct"/>
          </w:tcPr>
          <w:p w14:paraId="1BDE61C5" w14:textId="3FFEFD6F" w:rsidR="000B463A" w:rsidRPr="00F40FA3" w:rsidRDefault="000B463A" w:rsidP="000B463A">
            <w:pPr>
              <w:jc w:val="both"/>
              <w:rPr>
                <w:rFonts w:cs="Times New Roman"/>
                <w:b/>
                <w:bCs/>
                <w:sz w:val="24"/>
                <w:szCs w:val="24"/>
              </w:rPr>
            </w:pPr>
            <w:r>
              <w:rPr>
                <w:rFonts w:cs="Times New Roman"/>
                <w:b/>
                <w:bCs/>
                <w:sz w:val="24"/>
                <w:szCs w:val="24"/>
              </w:rPr>
              <w:lastRenderedPageBreak/>
              <w:t xml:space="preserve">II. </w:t>
            </w:r>
            <w:r w:rsidRPr="00F40FA3">
              <w:rPr>
                <w:rFonts w:cs="Times New Roman"/>
                <w:b/>
                <w:bCs/>
                <w:sz w:val="24"/>
                <w:szCs w:val="24"/>
              </w:rPr>
              <w:t>Cứu trợ, hỗ trợ khắc phục hậu quả thiên tai</w:t>
            </w:r>
          </w:p>
        </w:tc>
        <w:tc>
          <w:tcPr>
            <w:tcW w:w="1363" w:type="pct"/>
          </w:tcPr>
          <w:p w14:paraId="3A24872D" w14:textId="6CB48E13" w:rsidR="000B463A" w:rsidRPr="00A84C6A" w:rsidRDefault="00A84C6A" w:rsidP="00A84C6A">
            <w:pPr>
              <w:jc w:val="both"/>
              <w:rPr>
                <w:rFonts w:cs="Times New Roman"/>
                <w:b/>
                <w:sz w:val="24"/>
                <w:szCs w:val="24"/>
              </w:rPr>
            </w:pPr>
            <w:r w:rsidRPr="00A84C6A">
              <w:rPr>
                <w:rFonts w:cs="Times New Roman"/>
                <w:b/>
                <w:sz w:val="24"/>
                <w:szCs w:val="24"/>
              </w:rPr>
              <w:t>2. Cứu trợ, hỗ trợ khăc phục hậu quả thiên tai</w:t>
            </w:r>
          </w:p>
        </w:tc>
        <w:tc>
          <w:tcPr>
            <w:tcW w:w="1363" w:type="pct"/>
          </w:tcPr>
          <w:p w14:paraId="680F6D40" w14:textId="5E9447BC" w:rsidR="000B463A" w:rsidRPr="0050480E" w:rsidRDefault="000B463A" w:rsidP="000B463A">
            <w:pPr>
              <w:jc w:val="both"/>
              <w:rPr>
                <w:rFonts w:cs="Times New Roman"/>
                <w:sz w:val="24"/>
                <w:szCs w:val="24"/>
              </w:rPr>
            </w:pPr>
            <w:r>
              <w:rPr>
                <w:rFonts w:cs="Times New Roman"/>
                <w:b/>
                <w:bCs/>
                <w:sz w:val="24"/>
                <w:szCs w:val="24"/>
              </w:rPr>
              <w:t xml:space="preserve">II. </w:t>
            </w:r>
            <w:r w:rsidRPr="00F40FA3">
              <w:rPr>
                <w:rFonts w:cs="Times New Roman"/>
                <w:b/>
                <w:bCs/>
                <w:sz w:val="24"/>
                <w:szCs w:val="24"/>
              </w:rPr>
              <w:t>Cứu trợ, hỗ trợ khắc phục hậu quả thiên tai</w:t>
            </w:r>
          </w:p>
        </w:tc>
        <w:tc>
          <w:tcPr>
            <w:tcW w:w="911" w:type="pct"/>
          </w:tcPr>
          <w:p w14:paraId="3B4697AB" w14:textId="139DFA69" w:rsidR="000B463A" w:rsidRPr="0050480E" w:rsidRDefault="00E31478" w:rsidP="000B463A">
            <w:pPr>
              <w:jc w:val="both"/>
              <w:rPr>
                <w:rFonts w:cs="Times New Roman"/>
                <w:sz w:val="24"/>
                <w:szCs w:val="24"/>
              </w:rPr>
            </w:pPr>
            <w:r w:rsidRPr="0050480E">
              <w:rPr>
                <w:rFonts w:cs="Times New Roman"/>
                <w:sz w:val="24"/>
                <w:szCs w:val="24"/>
              </w:rPr>
              <w:t>Giữ nguyên</w:t>
            </w:r>
            <w:r>
              <w:rPr>
                <w:rFonts w:cs="Times New Roman"/>
                <w:sz w:val="24"/>
                <w:szCs w:val="24"/>
              </w:rPr>
              <w:t xml:space="preserve"> theo Quyết định 37/2022/QĐ-UBND.</w:t>
            </w:r>
          </w:p>
        </w:tc>
      </w:tr>
      <w:tr w:rsidR="000B463A" w:rsidRPr="00D4755E" w14:paraId="22D75947" w14:textId="77777777" w:rsidTr="00A83018">
        <w:tc>
          <w:tcPr>
            <w:tcW w:w="1363" w:type="pct"/>
          </w:tcPr>
          <w:p w14:paraId="3CA35C84" w14:textId="77777777" w:rsidR="000B463A" w:rsidRPr="00CC7731" w:rsidRDefault="000B463A" w:rsidP="000B463A">
            <w:pPr>
              <w:jc w:val="both"/>
              <w:rPr>
                <w:rFonts w:cs="Times New Roman"/>
                <w:sz w:val="24"/>
                <w:szCs w:val="24"/>
              </w:rPr>
            </w:pPr>
          </w:p>
          <w:p w14:paraId="79E1559D" w14:textId="7679FA20" w:rsidR="000B463A" w:rsidRPr="00A84C6A" w:rsidRDefault="000B463A" w:rsidP="000B463A">
            <w:pPr>
              <w:jc w:val="both"/>
              <w:rPr>
                <w:color w:val="FF0000"/>
                <w:sz w:val="24"/>
                <w:szCs w:val="24"/>
              </w:rPr>
            </w:pPr>
            <w:r w:rsidRPr="00A84C6A">
              <w:rPr>
                <w:rFonts w:cs="Times New Roman"/>
                <w:bCs/>
                <w:color w:val="FF0000"/>
                <w:sz w:val="24"/>
                <w:szCs w:val="24"/>
              </w:rPr>
              <w:t>1. Cứu trợ khẩn cấp về lương thực, nước uống, thuốc chữa bệnh, sách vở, phương tiện học tập và các nhu cầu cần thiết khác cho đối tượng bị thiệt hại do thiên tai gây ra: Theo hóa đơn, chứng từ chi thực tế hợp pháp, tối đa không quá 200.000 đồng/</w:t>
            </w:r>
            <w:r w:rsidRPr="00A84C6A">
              <w:rPr>
                <w:color w:val="FF0000"/>
                <w:sz w:val="24"/>
                <w:szCs w:val="24"/>
              </w:rPr>
              <w:t xml:space="preserve"> n</w:t>
            </w:r>
            <w:r w:rsidRPr="00A84C6A">
              <w:rPr>
                <w:color w:val="FF0000"/>
                <w:sz w:val="24"/>
                <w:szCs w:val="24"/>
                <w:lang w:val="vi-VN"/>
              </w:rPr>
              <w:t>gười/đợt</w:t>
            </w:r>
            <w:r w:rsidRPr="00A84C6A">
              <w:rPr>
                <w:color w:val="FF0000"/>
                <w:sz w:val="24"/>
                <w:szCs w:val="24"/>
              </w:rPr>
              <w:t>;</w:t>
            </w:r>
          </w:p>
          <w:p w14:paraId="407D9403" w14:textId="77777777" w:rsidR="00C04EA3" w:rsidRDefault="00C04EA3" w:rsidP="000B463A">
            <w:pPr>
              <w:jc w:val="both"/>
              <w:rPr>
                <w:color w:val="000000"/>
                <w:sz w:val="24"/>
                <w:szCs w:val="24"/>
              </w:rPr>
            </w:pPr>
          </w:p>
          <w:p w14:paraId="24919B06" w14:textId="0B9846BD" w:rsidR="000B463A" w:rsidRPr="00A84C6A" w:rsidRDefault="000B463A" w:rsidP="000B463A">
            <w:pPr>
              <w:jc w:val="both"/>
              <w:rPr>
                <w:rFonts w:cs="Times New Roman"/>
                <w:bCs/>
                <w:color w:val="FF0000"/>
                <w:sz w:val="24"/>
                <w:szCs w:val="24"/>
              </w:rPr>
            </w:pPr>
            <w:r w:rsidRPr="00A84C6A">
              <w:rPr>
                <w:rFonts w:cs="Times New Roman"/>
                <w:bCs/>
                <w:color w:val="FF0000"/>
                <w:sz w:val="24"/>
                <w:szCs w:val="24"/>
              </w:rPr>
              <w:lastRenderedPageBreak/>
              <w:t>2. Hỗ trợ xử lý vệ sinh môi trường vùng thiên tai: Theo hóa đơn, chứng từ chi thực tế hợp pháp tối đa không quá 10.000.000 đồng/xã;</w:t>
            </w:r>
          </w:p>
          <w:p w14:paraId="6BDE6B38" w14:textId="77777777" w:rsidR="00C04EA3" w:rsidRDefault="00C04EA3" w:rsidP="000B463A">
            <w:pPr>
              <w:jc w:val="both"/>
              <w:rPr>
                <w:rFonts w:cs="Times New Roman"/>
                <w:bCs/>
                <w:sz w:val="24"/>
                <w:szCs w:val="24"/>
              </w:rPr>
            </w:pPr>
          </w:p>
          <w:p w14:paraId="7BBA9EE5" w14:textId="41B7AFB3" w:rsidR="000B463A" w:rsidRPr="00CC7731" w:rsidRDefault="000B463A" w:rsidP="000B463A">
            <w:pPr>
              <w:jc w:val="both"/>
              <w:rPr>
                <w:rFonts w:cs="Times New Roman"/>
                <w:bCs/>
                <w:sz w:val="24"/>
                <w:szCs w:val="24"/>
              </w:rPr>
            </w:pPr>
            <w:r w:rsidRPr="00A84C6A">
              <w:rPr>
                <w:rFonts w:cs="Times New Roman"/>
                <w:bCs/>
                <w:color w:val="FF0000"/>
                <w:sz w:val="24"/>
                <w:szCs w:val="24"/>
              </w:rPr>
              <w:t>3. Hỗ trợ tu sửa các công trình bị thiệt hại do thiên tai: Cơ sở y tế: Trường học;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Theo dự toán kinh phí hàng năm được các cơ quan có thẩm quyền phê duyệt và khả năng cân đối của Quỹ nhưng không quá 3.000.000.000 đồng/công trình</w:t>
            </w:r>
          </w:p>
        </w:tc>
        <w:tc>
          <w:tcPr>
            <w:tcW w:w="1363" w:type="pct"/>
          </w:tcPr>
          <w:p w14:paraId="0F57D437" w14:textId="77777777" w:rsidR="00A84C6A" w:rsidRDefault="00A84C6A" w:rsidP="00A84C6A">
            <w:pPr>
              <w:jc w:val="both"/>
              <w:rPr>
                <w:rFonts w:cs="Times New Roman"/>
                <w:sz w:val="24"/>
                <w:szCs w:val="24"/>
              </w:rPr>
            </w:pPr>
          </w:p>
          <w:p w14:paraId="23696737" w14:textId="389BE0A4" w:rsidR="00A84C6A" w:rsidRPr="00A84C6A" w:rsidRDefault="00A84C6A" w:rsidP="00A84C6A">
            <w:pPr>
              <w:jc w:val="both"/>
              <w:rPr>
                <w:rFonts w:cs="Times New Roman"/>
                <w:sz w:val="24"/>
                <w:szCs w:val="24"/>
              </w:rPr>
            </w:pPr>
            <w:r w:rsidRPr="00A84C6A">
              <w:rPr>
                <w:rFonts w:cs="Times New Roman"/>
                <w:sz w:val="24"/>
                <w:szCs w:val="24"/>
              </w:rPr>
              <w:t>a)</w:t>
            </w:r>
            <w:r>
              <w:rPr>
                <w:rFonts w:cs="Times New Roman"/>
                <w:sz w:val="24"/>
                <w:szCs w:val="24"/>
              </w:rPr>
              <w:t xml:space="preserve"> </w:t>
            </w:r>
            <w:r w:rsidRPr="00A84C6A">
              <w:rPr>
                <w:rFonts w:cs="Times New Roman"/>
                <w:sz w:val="24"/>
                <w:szCs w:val="24"/>
              </w:rPr>
              <w:t>Cứu trợ kh</w:t>
            </w:r>
            <w:r>
              <w:rPr>
                <w:rFonts w:cs="Times New Roman"/>
                <w:sz w:val="24"/>
                <w:szCs w:val="24"/>
              </w:rPr>
              <w:t>ẩn</w:t>
            </w:r>
            <w:r w:rsidRPr="00A84C6A">
              <w:rPr>
                <w:rFonts w:cs="Times New Roman"/>
                <w:sz w:val="24"/>
                <w:szCs w:val="24"/>
              </w:rPr>
              <w:t xml:space="preserve"> c</w:t>
            </w:r>
            <w:r>
              <w:rPr>
                <w:rFonts w:cs="Times New Roman"/>
                <w:sz w:val="24"/>
                <w:szCs w:val="24"/>
              </w:rPr>
              <w:t>ấp</w:t>
            </w:r>
            <w:r w:rsidRPr="00A84C6A">
              <w:rPr>
                <w:rFonts w:cs="Times New Roman"/>
                <w:sz w:val="24"/>
                <w:szCs w:val="24"/>
              </w:rPr>
              <w:t xml:space="preserve"> v</w:t>
            </w:r>
            <w:r>
              <w:rPr>
                <w:rFonts w:cs="Times New Roman"/>
                <w:sz w:val="24"/>
                <w:szCs w:val="24"/>
              </w:rPr>
              <w:t>ề</w:t>
            </w:r>
            <w:r w:rsidRPr="00A84C6A">
              <w:rPr>
                <w:rFonts w:cs="Times New Roman"/>
                <w:sz w:val="24"/>
                <w:szCs w:val="24"/>
              </w:rPr>
              <w:t xml:space="preserve"> lương thực thực hiện theo quy định tại khoản 1 Điều 12 Nghị định số 20/2021/NĐ-CP ngày 15/3/2021 của Chính phủ quy định chính sách trợ giúp xã hội đôi với đôi tượng bảo trợ xã hội;</w:t>
            </w:r>
          </w:p>
          <w:p w14:paraId="1DA977BC" w14:textId="6DB219B1" w:rsidR="00A84C6A" w:rsidRPr="00A84C6A" w:rsidRDefault="00A84C6A" w:rsidP="00A84C6A">
            <w:pPr>
              <w:jc w:val="both"/>
              <w:rPr>
                <w:rFonts w:cs="Times New Roman"/>
                <w:color w:val="FF0000"/>
                <w:sz w:val="24"/>
                <w:szCs w:val="24"/>
              </w:rPr>
            </w:pPr>
            <w:r w:rsidRPr="00A84C6A">
              <w:rPr>
                <w:rFonts w:cs="Times New Roman"/>
                <w:color w:val="FF0000"/>
                <w:sz w:val="24"/>
                <w:szCs w:val="24"/>
              </w:rPr>
              <w:t xml:space="preserve">b) Cứu trợ khẩn cấp về nước uống, thuốc chữa bệnh và các nhu cầu cấp thiết khác </w:t>
            </w:r>
            <w:r w:rsidRPr="00A84C6A">
              <w:rPr>
                <w:rFonts w:cs="Times New Roman"/>
                <w:color w:val="FF0000"/>
                <w:sz w:val="24"/>
                <w:szCs w:val="24"/>
              </w:rPr>
              <w:lastRenderedPageBreak/>
              <w:t>cho đối tượng bị thiệt hại do thiên tai: Mức hỗ trợ 100.000 đồng/người/ngày (thời gian không quá 05 ngày/đợt thiên tai);</w:t>
            </w:r>
          </w:p>
          <w:p w14:paraId="0963171B" w14:textId="166626C2" w:rsidR="00A84C6A" w:rsidRPr="00A84C6A" w:rsidRDefault="00A84C6A" w:rsidP="00A84C6A">
            <w:pPr>
              <w:jc w:val="both"/>
              <w:rPr>
                <w:rFonts w:cs="Times New Roman"/>
                <w:sz w:val="24"/>
                <w:szCs w:val="24"/>
              </w:rPr>
            </w:pPr>
            <w:r w:rsidRPr="00A84C6A">
              <w:rPr>
                <w:rFonts w:cs="Times New Roman"/>
                <w:sz w:val="24"/>
                <w:szCs w:val="24"/>
              </w:rPr>
              <w:t>c)</w:t>
            </w:r>
            <w:r>
              <w:rPr>
                <w:rFonts w:cs="Times New Roman"/>
                <w:sz w:val="24"/>
                <w:szCs w:val="24"/>
              </w:rPr>
              <w:t xml:space="preserve"> </w:t>
            </w:r>
            <w:r w:rsidRPr="00A84C6A">
              <w:rPr>
                <w:rFonts w:cs="Times New Roman"/>
                <w:sz w:val="24"/>
                <w:szCs w:val="24"/>
              </w:rPr>
              <w:t>Cứu trợ khấn cấp về sách vở, phương tiện học tập cho đối tượng bị thiệt hại do thiên tai: Mức hỗ trợ không quá 200.000 đồng/học sinh/đợt thiên tai;</w:t>
            </w:r>
          </w:p>
          <w:p w14:paraId="397A15F0" w14:textId="1566F12A" w:rsidR="00A84C6A" w:rsidRPr="00A84C6A" w:rsidRDefault="00A84C6A" w:rsidP="00A84C6A">
            <w:pPr>
              <w:jc w:val="both"/>
              <w:rPr>
                <w:rFonts w:cs="Times New Roman"/>
                <w:sz w:val="24"/>
                <w:szCs w:val="24"/>
              </w:rPr>
            </w:pPr>
            <w:r w:rsidRPr="00A84C6A">
              <w:rPr>
                <w:rFonts w:cs="Times New Roman"/>
                <w:sz w:val="24"/>
                <w:szCs w:val="24"/>
              </w:rPr>
              <w:t>d)</w:t>
            </w:r>
            <w:r>
              <w:rPr>
                <w:rFonts w:cs="Times New Roman"/>
                <w:sz w:val="24"/>
                <w:szCs w:val="24"/>
              </w:rPr>
              <w:t xml:space="preserve"> </w:t>
            </w:r>
            <w:r w:rsidRPr="00A84C6A">
              <w:rPr>
                <w:rFonts w:cs="Times New Roman"/>
                <w:sz w:val="24"/>
                <w:szCs w:val="24"/>
              </w:rPr>
              <w:t>H</w:t>
            </w:r>
            <w:r>
              <w:rPr>
                <w:rFonts w:cs="Times New Roman"/>
                <w:sz w:val="24"/>
                <w:szCs w:val="24"/>
              </w:rPr>
              <w:t>ỗ</w:t>
            </w:r>
            <w:r w:rsidRPr="00A84C6A">
              <w:rPr>
                <w:rFonts w:cs="Times New Roman"/>
                <w:sz w:val="24"/>
                <w:szCs w:val="24"/>
              </w:rPr>
              <w:t xml:space="preserve"> trợ tu sửa nhà ở: Mức hỗ trợ tu sửa nhà ở đối với hộ nghèo, hộ cận nghèo, hộ gia đình có hoàn cảnh khó khăn thực hiện theo quy định tại điểm c, khoản 3, Điều 4, Nghị quyết số 14/2021/NQ-HĐND ngày 16 tháng 7 năm 2021 của Hội đ</w:t>
            </w:r>
            <w:r>
              <w:rPr>
                <w:rFonts w:cs="Times New Roman"/>
                <w:sz w:val="24"/>
                <w:szCs w:val="24"/>
              </w:rPr>
              <w:t>ồng</w:t>
            </w:r>
            <w:r w:rsidRPr="00A84C6A">
              <w:rPr>
                <w:rFonts w:cs="Times New Roman"/>
                <w:sz w:val="24"/>
                <w:szCs w:val="24"/>
              </w:rPr>
              <w:t xml:space="preserve"> nhân dân tỉnh Lào Cai quy định mức chuẩn trợ giúp xã hội đối với các đ</w:t>
            </w:r>
            <w:r>
              <w:rPr>
                <w:rFonts w:cs="Times New Roman"/>
                <w:sz w:val="24"/>
                <w:szCs w:val="24"/>
              </w:rPr>
              <w:t>ố</w:t>
            </w:r>
            <w:r w:rsidRPr="00A84C6A">
              <w:rPr>
                <w:rFonts w:cs="Times New Roman"/>
                <w:sz w:val="24"/>
                <w:szCs w:val="24"/>
              </w:rPr>
              <w:t>i tượng bảo trợ x</w:t>
            </w:r>
            <w:r>
              <w:rPr>
                <w:rFonts w:cs="Times New Roman"/>
                <w:sz w:val="24"/>
                <w:szCs w:val="24"/>
              </w:rPr>
              <w:t>ã</w:t>
            </w:r>
            <w:r w:rsidRPr="00A84C6A">
              <w:rPr>
                <w:rFonts w:cs="Times New Roman"/>
                <w:sz w:val="24"/>
                <w:szCs w:val="24"/>
              </w:rPr>
              <w:t xml:space="preserve"> hội trên địa bàn tỉnh Lào Cai;</w:t>
            </w:r>
          </w:p>
          <w:p w14:paraId="1BA87BB2" w14:textId="7B434CB6" w:rsidR="00A84C6A" w:rsidRPr="00A84C6A" w:rsidRDefault="00A84C6A" w:rsidP="00A84C6A">
            <w:pPr>
              <w:jc w:val="both"/>
              <w:rPr>
                <w:rFonts w:cs="Times New Roman"/>
                <w:color w:val="FF0000"/>
                <w:sz w:val="24"/>
                <w:szCs w:val="24"/>
              </w:rPr>
            </w:pPr>
            <w:r w:rsidRPr="00A84C6A">
              <w:rPr>
                <w:rFonts w:cs="Times New Roman"/>
                <w:color w:val="FF0000"/>
                <w:sz w:val="24"/>
                <w:szCs w:val="24"/>
              </w:rPr>
              <w:t>đ) Hỗ trợ xử lý vệ sinh môi trường vùng thiên tai: Mức hỗ trợ căn cứ vào tình hình thực tế nhưng không quá 3.000.000 đồng/xã, phường, thị trấn;</w:t>
            </w:r>
          </w:p>
          <w:p w14:paraId="299E1789" w14:textId="1EAC6E8E" w:rsidR="00A84C6A" w:rsidRPr="00A84C6A" w:rsidRDefault="00A84C6A" w:rsidP="00A84C6A">
            <w:pPr>
              <w:jc w:val="both"/>
              <w:rPr>
                <w:rFonts w:cs="Times New Roman"/>
                <w:sz w:val="24"/>
                <w:szCs w:val="24"/>
              </w:rPr>
            </w:pPr>
            <w:r w:rsidRPr="00A84C6A">
              <w:rPr>
                <w:rFonts w:cs="Times New Roman"/>
                <w:sz w:val="24"/>
                <w:szCs w:val="24"/>
              </w:rPr>
              <w:t>e)</w:t>
            </w:r>
            <w:r>
              <w:rPr>
                <w:rFonts w:cs="Times New Roman"/>
                <w:sz w:val="24"/>
                <w:szCs w:val="24"/>
              </w:rPr>
              <w:t xml:space="preserve"> </w:t>
            </w:r>
            <w:r w:rsidRPr="00A84C6A">
              <w:rPr>
                <w:rFonts w:cs="Times New Roman"/>
                <w:sz w:val="24"/>
                <w:szCs w:val="24"/>
              </w:rPr>
              <w:t>Hỗ trợ sản xuất nông nghiệp để khôi phục sản xuất vùng bị thiệt hại do thiên tai: Mức hỗ trợ thực hiện theo quy định tại Điều 5 Nghị định số 02/2017/NĐ- CP ngày 09/01/2017 của Chính phủ về cơ chế, chính sách hỗ trợ sản xuất nông nghiệp đế khôi phục sản xuất vùng bị thiệt hại do thiên tai, dịch bệnh;</w:t>
            </w:r>
          </w:p>
          <w:p w14:paraId="30F99B44" w14:textId="78FC44E9" w:rsidR="00A84C6A" w:rsidRPr="00A84C6A" w:rsidRDefault="00A84C6A" w:rsidP="00A84C6A">
            <w:pPr>
              <w:jc w:val="both"/>
              <w:rPr>
                <w:rFonts w:cs="Times New Roman"/>
                <w:sz w:val="24"/>
                <w:szCs w:val="24"/>
              </w:rPr>
            </w:pPr>
            <w:r w:rsidRPr="00A84C6A">
              <w:rPr>
                <w:rFonts w:cs="Times New Roman"/>
                <w:sz w:val="24"/>
                <w:szCs w:val="24"/>
              </w:rPr>
              <w:t>g)</w:t>
            </w:r>
            <w:r>
              <w:rPr>
                <w:rFonts w:cs="Times New Roman"/>
                <w:sz w:val="24"/>
                <w:szCs w:val="24"/>
              </w:rPr>
              <w:t xml:space="preserve"> </w:t>
            </w:r>
            <w:r w:rsidRPr="00A84C6A">
              <w:rPr>
                <w:rFonts w:cs="Times New Roman"/>
                <w:sz w:val="24"/>
                <w:szCs w:val="24"/>
              </w:rPr>
              <w:t xml:space="preserve">Hỗ trợ tu sửa cơ </w:t>
            </w:r>
            <w:r>
              <w:rPr>
                <w:rFonts w:cs="Times New Roman"/>
                <w:sz w:val="24"/>
                <w:szCs w:val="24"/>
              </w:rPr>
              <w:t>sở</w:t>
            </w:r>
            <w:r w:rsidRPr="00A84C6A">
              <w:rPr>
                <w:rFonts w:cs="Times New Roman"/>
                <w:sz w:val="24"/>
                <w:szCs w:val="24"/>
              </w:rPr>
              <w:t xml:space="preserve"> y tế, trường học, nhà kết h</w:t>
            </w:r>
            <w:r>
              <w:rPr>
                <w:rFonts w:cs="Times New Roman"/>
                <w:sz w:val="24"/>
                <w:szCs w:val="24"/>
              </w:rPr>
              <w:t>ợp</w:t>
            </w:r>
            <w:r w:rsidRPr="00A84C6A">
              <w:rPr>
                <w:rFonts w:cs="Times New Roman"/>
                <w:sz w:val="24"/>
                <w:szCs w:val="24"/>
              </w:rPr>
              <w:t xml:space="preserve"> làm địa đi</w:t>
            </w:r>
            <w:r>
              <w:rPr>
                <w:rFonts w:cs="Times New Roman"/>
                <w:sz w:val="24"/>
                <w:szCs w:val="24"/>
              </w:rPr>
              <w:t>ể</w:t>
            </w:r>
            <w:r w:rsidRPr="00A84C6A">
              <w:rPr>
                <w:rFonts w:cs="Times New Roman"/>
                <w:sz w:val="24"/>
                <w:szCs w:val="24"/>
              </w:rPr>
              <w:t xml:space="preserve">m sơ tán phòng tránh thiên tai; hỗ trợ tháo bỏ hạng mục, vật cản gây nguy cơ rủi ro thiên tai; hỗ trợ xử lý đảm bảo giao thông thông suốt cho những đoạn tuyến giao thông đường bộ, đường </w:t>
            </w:r>
            <w:r w:rsidRPr="00A84C6A">
              <w:rPr>
                <w:rFonts w:cs="Times New Roman"/>
                <w:sz w:val="24"/>
                <w:szCs w:val="24"/>
              </w:rPr>
              <w:lastRenderedPageBreak/>
              <w:t>sắt quan trọng trên địa bàn bị sụt trượt, sạt lở: Mức hỗ trợ căn cứ theo dự toán được các cơ quan có thâm quyền phê duyệt và khả năng cân đối của Quỹ;</w:t>
            </w:r>
          </w:p>
          <w:p w14:paraId="2E919757" w14:textId="4C68BDCE" w:rsidR="000B463A" w:rsidRDefault="00A84C6A" w:rsidP="00A84C6A">
            <w:pPr>
              <w:jc w:val="both"/>
              <w:rPr>
                <w:rFonts w:cs="Times New Roman"/>
                <w:sz w:val="24"/>
                <w:szCs w:val="24"/>
              </w:rPr>
            </w:pPr>
            <w:r w:rsidRPr="00A84C6A">
              <w:rPr>
                <w:rFonts w:cs="Times New Roman"/>
                <w:color w:val="FF0000"/>
                <w:sz w:val="24"/>
                <w:szCs w:val="24"/>
              </w:rPr>
              <w:t>h) Hỗ trợ kinh phí tu sửa, xử lý và xây dựng khẩn cấp công trình phòng, chống thiên tai: Mức hỗ trợ tối đa không quá 03 tỷ đồng trong tống mức đầu tư 01 công trình.</w:t>
            </w:r>
          </w:p>
        </w:tc>
        <w:tc>
          <w:tcPr>
            <w:tcW w:w="1363" w:type="pct"/>
          </w:tcPr>
          <w:p w14:paraId="2D360D14" w14:textId="77777777" w:rsidR="00A84C6A" w:rsidRDefault="00A84C6A" w:rsidP="000B463A">
            <w:pPr>
              <w:jc w:val="both"/>
              <w:rPr>
                <w:rFonts w:cs="Times New Roman"/>
                <w:bCs/>
                <w:sz w:val="24"/>
                <w:szCs w:val="24"/>
              </w:rPr>
            </w:pPr>
          </w:p>
          <w:p w14:paraId="6337D52F" w14:textId="4F05D12A" w:rsidR="000B463A" w:rsidRPr="00A84C6A" w:rsidRDefault="000B463A" w:rsidP="000B463A">
            <w:pPr>
              <w:jc w:val="both"/>
              <w:rPr>
                <w:color w:val="FF0000"/>
                <w:sz w:val="24"/>
                <w:szCs w:val="24"/>
              </w:rPr>
            </w:pPr>
            <w:r w:rsidRPr="00A84C6A">
              <w:rPr>
                <w:rFonts w:cs="Times New Roman"/>
                <w:bCs/>
                <w:color w:val="FF0000"/>
                <w:sz w:val="24"/>
                <w:szCs w:val="24"/>
              </w:rPr>
              <w:t>1. Cứu trợ khẩn cấp về lương thực, nước uống, thuốc chữa bệnh, sách vở, phương tiện học tập và các nhu cầu cần thiết khác cho đối tượng bị thiệt hại do thiên tai gây ra: Theo hóa đơn, chứng từ chi thực tế hợp pháp, tối đa không quá 200.000 đồng/</w:t>
            </w:r>
            <w:r w:rsidRPr="00A84C6A">
              <w:rPr>
                <w:color w:val="FF0000"/>
                <w:sz w:val="24"/>
                <w:szCs w:val="24"/>
              </w:rPr>
              <w:t xml:space="preserve"> n</w:t>
            </w:r>
            <w:r w:rsidRPr="00A84C6A">
              <w:rPr>
                <w:color w:val="FF0000"/>
                <w:sz w:val="24"/>
                <w:szCs w:val="24"/>
                <w:lang w:val="vi-VN"/>
              </w:rPr>
              <w:t>gười/đợt</w:t>
            </w:r>
            <w:r w:rsidRPr="00A84C6A">
              <w:rPr>
                <w:color w:val="FF0000"/>
                <w:sz w:val="24"/>
                <w:szCs w:val="24"/>
              </w:rPr>
              <w:t>;</w:t>
            </w:r>
          </w:p>
          <w:p w14:paraId="559D5A70" w14:textId="77777777" w:rsidR="00C04EA3" w:rsidRDefault="00C04EA3" w:rsidP="000B463A">
            <w:pPr>
              <w:jc w:val="both"/>
              <w:rPr>
                <w:color w:val="000000"/>
                <w:sz w:val="24"/>
                <w:szCs w:val="24"/>
              </w:rPr>
            </w:pPr>
          </w:p>
          <w:p w14:paraId="6FFA648E" w14:textId="3C18E1AF" w:rsidR="000B463A" w:rsidRPr="00A84C6A" w:rsidRDefault="000B463A" w:rsidP="000B463A">
            <w:pPr>
              <w:jc w:val="both"/>
              <w:rPr>
                <w:rFonts w:cs="Times New Roman"/>
                <w:bCs/>
                <w:color w:val="FF0000"/>
                <w:sz w:val="24"/>
                <w:szCs w:val="24"/>
              </w:rPr>
            </w:pPr>
            <w:r w:rsidRPr="00A84C6A">
              <w:rPr>
                <w:rFonts w:cs="Times New Roman"/>
                <w:bCs/>
                <w:color w:val="FF0000"/>
                <w:sz w:val="24"/>
                <w:szCs w:val="24"/>
              </w:rPr>
              <w:lastRenderedPageBreak/>
              <w:t>2. Hỗ trợ xử lý vệ sinh môi trường vùng thiên tai: Theo hóa đơn, chứng từ chi thực tế hợp pháp tối đa không quá 10.000.000 đồng/xã;</w:t>
            </w:r>
          </w:p>
          <w:p w14:paraId="2196BC69" w14:textId="77777777" w:rsidR="00C04EA3" w:rsidRDefault="00C04EA3" w:rsidP="000B463A">
            <w:pPr>
              <w:jc w:val="both"/>
              <w:rPr>
                <w:rFonts w:cs="Times New Roman"/>
                <w:bCs/>
                <w:sz w:val="24"/>
                <w:szCs w:val="24"/>
              </w:rPr>
            </w:pPr>
          </w:p>
          <w:p w14:paraId="32959A64" w14:textId="73F09EC8" w:rsidR="000B463A" w:rsidRDefault="000B463A" w:rsidP="000B463A">
            <w:pPr>
              <w:jc w:val="both"/>
              <w:rPr>
                <w:rFonts w:cs="Times New Roman"/>
                <w:sz w:val="24"/>
                <w:szCs w:val="24"/>
              </w:rPr>
            </w:pPr>
            <w:r w:rsidRPr="00A84C6A">
              <w:rPr>
                <w:rFonts w:cs="Times New Roman"/>
                <w:bCs/>
                <w:color w:val="FF0000"/>
                <w:sz w:val="24"/>
                <w:szCs w:val="24"/>
              </w:rPr>
              <w:t>3. Hỗ trợ tu sửa các công trình bị thiệt hại do thiên tai: Cơ sở y tế: Trường học;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Theo dự toán kinh phí hàng năm được các cơ quan có thẩm quyền phê duyệt và khả năng cân đối của Quỹ nhưng không quá 3.000.000.000 đồng/công trình</w:t>
            </w:r>
          </w:p>
        </w:tc>
        <w:tc>
          <w:tcPr>
            <w:tcW w:w="911" w:type="pct"/>
          </w:tcPr>
          <w:p w14:paraId="2B33C7FF" w14:textId="77777777" w:rsidR="000B463A" w:rsidRPr="000B254B" w:rsidRDefault="000B463A" w:rsidP="000B463A">
            <w:pPr>
              <w:jc w:val="both"/>
              <w:rPr>
                <w:rFonts w:cs="Times New Roman"/>
                <w:color w:val="000000"/>
                <w:spacing w:val="-4"/>
                <w:sz w:val="24"/>
                <w:szCs w:val="24"/>
                <w:lang w:val="de-DE"/>
              </w:rPr>
            </w:pPr>
          </w:p>
          <w:p w14:paraId="7C8C56FA" w14:textId="77777777" w:rsidR="000B463A" w:rsidRPr="000B254B" w:rsidRDefault="000B463A" w:rsidP="000B463A">
            <w:pPr>
              <w:jc w:val="both"/>
              <w:rPr>
                <w:rFonts w:cs="Times New Roman"/>
                <w:color w:val="000000"/>
                <w:spacing w:val="-4"/>
                <w:sz w:val="24"/>
                <w:szCs w:val="24"/>
                <w:lang w:val="de-DE"/>
              </w:rPr>
            </w:pPr>
          </w:p>
          <w:p w14:paraId="0916A060" w14:textId="77777777" w:rsidR="000B463A" w:rsidRDefault="000B463A" w:rsidP="000B463A">
            <w:pPr>
              <w:jc w:val="both"/>
              <w:rPr>
                <w:rFonts w:cs="Times New Roman"/>
                <w:color w:val="000000"/>
                <w:spacing w:val="-4"/>
                <w:sz w:val="24"/>
                <w:szCs w:val="24"/>
                <w:lang w:val="de-DE"/>
              </w:rPr>
            </w:pPr>
          </w:p>
          <w:p w14:paraId="0737A12F" w14:textId="77777777" w:rsidR="000B463A" w:rsidRPr="000B254B" w:rsidRDefault="000B463A" w:rsidP="000B463A">
            <w:pPr>
              <w:jc w:val="both"/>
              <w:rPr>
                <w:rFonts w:cs="Times New Roman"/>
                <w:color w:val="000000"/>
                <w:spacing w:val="-4"/>
                <w:sz w:val="24"/>
                <w:szCs w:val="24"/>
                <w:lang w:val="de-DE"/>
              </w:rPr>
            </w:pPr>
          </w:p>
          <w:p w14:paraId="4413488F" w14:textId="77777777" w:rsidR="000B463A" w:rsidRPr="000B254B" w:rsidRDefault="000B463A" w:rsidP="000B463A">
            <w:pPr>
              <w:jc w:val="both"/>
              <w:rPr>
                <w:rFonts w:cs="Times New Roman"/>
                <w:color w:val="000000"/>
                <w:spacing w:val="-4"/>
                <w:sz w:val="24"/>
                <w:szCs w:val="24"/>
                <w:lang w:val="de-DE"/>
              </w:rPr>
            </w:pPr>
          </w:p>
          <w:p w14:paraId="7F345118" w14:textId="723A06BE" w:rsidR="000B463A" w:rsidRPr="000B254B" w:rsidRDefault="000B463A" w:rsidP="00EA22A0">
            <w:pPr>
              <w:jc w:val="both"/>
              <w:rPr>
                <w:rFonts w:cs="Times New Roman"/>
                <w:color w:val="000000"/>
                <w:spacing w:val="-4"/>
                <w:sz w:val="24"/>
                <w:szCs w:val="24"/>
                <w:lang w:val="de-DE"/>
              </w:rPr>
            </w:pPr>
          </w:p>
        </w:tc>
      </w:tr>
      <w:tr w:rsidR="000B463A" w:rsidRPr="00D4755E" w14:paraId="5F9CA5E1" w14:textId="77777777" w:rsidTr="00A83018">
        <w:tc>
          <w:tcPr>
            <w:tcW w:w="1363" w:type="pct"/>
          </w:tcPr>
          <w:p w14:paraId="3C50A05F" w14:textId="2EC6C6B6" w:rsidR="000B463A" w:rsidRDefault="000B463A" w:rsidP="000B463A">
            <w:pPr>
              <w:jc w:val="both"/>
              <w:rPr>
                <w:b/>
                <w:bCs/>
                <w:color w:val="000000"/>
                <w:sz w:val="24"/>
                <w:szCs w:val="28"/>
                <w:lang w:val="vi-VN"/>
              </w:rPr>
            </w:pPr>
            <w:r w:rsidRPr="00C04EA3">
              <w:rPr>
                <w:b/>
                <w:bCs/>
                <w:color w:val="000000"/>
                <w:sz w:val="24"/>
                <w:szCs w:val="28"/>
              </w:rPr>
              <w:lastRenderedPageBreak/>
              <w:t xml:space="preserve">III. </w:t>
            </w:r>
            <w:r w:rsidRPr="00C04EA3">
              <w:rPr>
                <w:b/>
                <w:bCs/>
                <w:color w:val="000000"/>
                <w:sz w:val="24"/>
                <w:szCs w:val="28"/>
                <w:lang w:val="vi-VN"/>
              </w:rPr>
              <w:t>Hỗ trợ các hoạt động phòng ngừa thiên tai</w:t>
            </w:r>
          </w:p>
          <w:p w14:paraId="1AC2014C" w14:textId="77777777" w:rsidR="00C04EA3" w:rsidRPr="00C04EA3" w:rsidRDefault="00C04EA3" w:rsidP="000B463A">
            <w:pPr>
              <w:jc w:val="both"/>
              <w:rPr>
                <w:b/>
                <w:bCs/>
                <w:color w:val="000000"/>
                <w:sz w:val="24"/>
                <w:szCs w:val="28"/>
                <w:lang w:val="vi-VN"/>
              </w:rPr>
            </w:pPr>
          </w:p>
          <w:p w14:paraId="20AAF671" w14:textId="466CF71E" w:rsidR="000B463A" w:rsidRDefault="000B463A" w:rsidP="000B463A">
            <w:pPr>
              <w:jc w:val="both"/>
              <w:rPr>
                <w:rFonts w:cs="Times New Roman"/>
                <w:bCs/>
                <w:sz w:val="24"/>
                <w:szCs w:val="24"/>
                <w:lang w:val="de-DE"/>
              </w:rPr>
            </w:pPr>
            <w:r w:rsidRPr="00C04EA3">
              <w:rPr>
                <w:rFonts w:cs="Times New Roman"/>
                <w:bCs/>
                <w:sz w:val="24"/>
                <w:szCs w:val="24"/>
                <w:lang w:val="de-DE"/>
              </w:rPr>
              <w:t>1. Thông tin, truyền thông và giáo dục về phòng, chống thiên tai</w:t>
            </w:r>
          </w:p>
          <w:p w14:paraId="5D51195C" w14:textId="77777777" w:rsidR="00C04EA3" w:rsidRPr="00C04EA3" w:rsidRDefault="00C04EA3" w:rsidP="000B463A">
            <w:pPr>
              <w:jc w:val="both"/>
              <w:rPr>
                <w:rFonts w:cs="Times New Roman"/>
                <w:bCs/>
                <w:sz w:val="24"/>
                <w:szCs w:val="24"/>
                <w:lang w:val="de-DE"/>
              </w:rPr>
            </w:pPr>
          </w:p>
          <w:p w14:paraId="5A82C9B9" w14:textId="5C731E07" w:rsidR="000B463A" w:rsidRPr="007920E4" w:rsidRDefault="000B463A" w:rsidP="000B463A">
            <w:pPr>
              <w:jc w:val="both"/>
              <w:rPr>
                <w:rFonts w:cs="Times New Roman"/>
                <w:bCs/>
                <w:color w:val="FF0000"/>
                <w:sz w:val="24"/>
                <w:szCs w:val="24"/>
                <w:lang w:val="de-DE"/>
              </w:rPr>
            </w:pPr>
            <w:r w:rsidRPr="007920E4">
              <w:rPr>
                <w:rFonts w:cs="Times New Roman"/>
                <w:bCs/>
                <w:color w:val="FF0000"/>
                <w:sz w:val="24"/>
                <w:szCs w:val="24"/>
                <w:lang w:val="de-DE"/>
              </w:rPr>
              <w:t>1.1. Tuyên truyền trên các kênh phương tiện thông tin đại chúng: Tối đa không quá 50.000.000 đồng/năm;</w:t>
            </w:r>
          </w:p>
          <w:p w14:paraId="4753D214" w14:textId="77777777" w:rsidR="00C04EA3" w:rsidRPr="00CC7731" w:rsidRDefault="00C04EA3" w:rsidP="000B463A">
            <w:pPr>
              <w:jc w:val="both"/>
              <w:rPr>
                <w:rFonts w:cs="Times New Roman"/>
                <w:bCs/>
                <w:sz w:val="24"/>
                <w:szCs w:val="24"/>
                <w:lang w:val="de-DE"/>
              </w:rPr>
            </w:pPr>
          </w:p>
          <w:p w14:paraId="0C2D1039" w14:textId="77777777" w:rsidR="000B463A" w:rsidRPr="00CC7731" w:rsidRDefault="000B463A" w:rsidP="000B463A">
            <w:pPr>
              <w:jc w:val="both"/>
              <w:rPr>
                <w:rFonts w:cs="Times New Roman"/>
                <w:bCs/>
                <w:sz w:val="24"/>
                <w:szCs w:val="24"/>
                <w:lang w:val="de-DE"/>
              </w:rPr>
            </w:pPr>
            <w:r w:rsidRPr="00CC7731">
              <w:rPr>
                <w:rFonts w:cs="Times New Roman"/>
                <w:bCs/>
                <w:sz w:val="24"/>
                <w:szCs w:val="24"/>
                <w:lang w:val="de-DE"/>
              </w:rPr>
              <w:t>1.2. Phổ biến, tuyên truyền, giáo dục, tổ chức tập huấn, nâng cao nhận thức cho các lực lượng tham gia công tác phòng, chống thiên tai các cấp ở địa phương và cộng đồng: Tối đa không quá 10.000.000 đồng/lớp;</w:t>
            </w:r>
          </w:p>
          <w:p w14:paraId="500C0ED5" w14:textId="77777777" w:rsidR="000B463A" w:rsidRPr="00CC7731" w:rsidRDefault="000B463A" w:rsidP="000B463A">
            <w:pPr>
              <w:jc w:val="both"/>
              <w:rPr>
                <w:rFonts w:cs="Times New Roman"/>
                <w:bCs/>
                <w:sz w:val="24"/>
                <w:szCs w:val="24"/>
                <w:lang w:val="de-DE"/>
              </w:rPr>
            </w:pPr>
          </w:p>
          <w:p w14:paraId="3A5754DB" w14:textId="0685280D" w:rsidR="000B463A" w:rsidRPr="00CC7731" w:rsidRDefault="000B463A" w:rsidP="000B463A">
            <w:pPr>
              <w:jc w:val="both"/>
              <w:rPr>
                <w:rFonts w:cs="Times New Roman"/>
                <w:bCs/>
                <w:sz w:val="24"/>
                <w:szCs w:val="24"/>
                <w:lang w:val="de-DE"/>
              </w:rPr>
            </w:pPr>
            <w:r w:rsidRPr="00CC7731">
              <w:rPr>
                <w:rFonts w:cs="Times New Roman"/>
                <w:bCs/>
                <w:sz w:val="24"/>
                <w:szCs w:val="24"/>
                <w:lang w:val="de-DE"/>
              </w:rPr>
              <w:t xml:space="preserve">2. Hỗ trợ Xây dựng kế hoạch phòng chống thiên tai </w:t>
            </w:r>
            <w:r w:rsidRPr="000B463A">
              <w:rPr>
                <w:rFonts w:cs="Times New Roman"/>
                <w:bCs/>
                <w:color w:val="FF0000"/>
                <w:sz w:val="24"/>
                <w:szCs w:val="24"/>
                <w:lang w:val="de-DE"/>
              </w:rPr>
              <w:t xml:space="preserve">giai đoạn 2021-2025 </w:t>
            </w:r>
            <w:r>
              <w:rPr>
                <w:rFonts w:cs="Times New Roman"/>
                <w:bCs/>
                <w:sz w:val="24"/>
                <w:szCs w:val="24"/>
                <w:lang w:val="de-DE"/>
              </w:rPr>
              <w:t>(nội dung xây dựng bản đồ)</w:t>
            </w:r>
            <w:r w:rsidRPr="00CC7731">
              <w:rPr>
                <w:rFonts w:cs="Times New Roman"/>
                <w:bCs/>
                <w:sz w:val="24"/>
                <w:szCs w:val="24"/>
                <w:lang w:val="de-DE"/>
              </w:rPr>
              <w:t xml:space="preserve">: </w:t>
            </w:r>
            <w:r w:rsidRPr="000B463A">
              <w:rPr>
                <w:rFonts w:cs="Times New Roman"/>
                <w:bCs/>
                <w:sz w:val="24"/>
                <w:szCs w:val="24"/>
                <w:lang w:val="de-DE"/>
              </w:rPr>
              <w:t xml:space="preserve">Theo dự toán được cơ quan có thẩm phê duyệt nhưng tối đa không quá 250.000.000 đồng đối với cấp tỉnh, </w:t>
            </w:r>
            <w:r w:rsidRPr="000B463A">
              <w:rPr>
                <w:rFonts w:cs="Times New Roman"/>
                <w:bCs/>
                <w:color w:val="FF0000"/>
                <w:sz w:val="24"/>
                <w:szCs w:val="24"/>
                <w:lang w:val="de-DE"/>
              </w:rPr>
              <w:t>180.000.000 đồng đối với cấp huyện</w:t>
            </w:r>
            <w:r w:rsidRPr="00CC7731">
              <w:rPr>
                <w:rFonts w:cs="Times New Roman"/>
                <w:bCs/>
                <w:sz w:val="24"/>
                <w:szCs w:val="24"/>
                <w:lang w:val="de-DE"/>
              </w:rPr>
              <w:t>;</w:t>
            </w:r>
          </w:p>
          <w:p w14:paraId="36D80026" w14:textId="77777777" w:rsidR="000B463A" w:rsidRPr="00CC7731" w:rsidRDefault="000B463A" w:rsidP="000B463A">
            <w:pPr>
              <w:jc w:val="both"/>
              <w:rPr>
                <w:rFonts w:cs="Times New Roman"/>
                <w:bCs/>
                <w:sz w:val="24"/>
                <w:szCs w:val="24"/>
                <w:lang w:val="de-DE"/>
              </w:rPr>
            </w:pPr>
          </w:p>
          <w:p w14:paraId="38E8CEE7" w14:textId="5FEEBB2A" w:rsidR="000B463A" w:rsidRDefault="000B463A" w:rsidP="000B463A">
            <w:pPr>
              <w:jc w:val="both"/>
              <w:rPr>
                <w:rFonts w:cs="Times New Roman"/>
                <w:bCs/>
                <w:sz w:val="24"/>
                <w:szCs w:val="24"/>
                <w:lang w:val="de-DE"/>
              </w:rPr>
            </w:pPr>
            <w:r w:rsidRPr="00CC7731">
              <w:rPr>
                <w:rFonts w:cs="Times New Roman"/>
                <w:bCs/>
                <w:sz w:val="24"/>
                <w:szCs w:val="24"/>
                <w:lang w:val="de-DE"/>
              </w:rPr>
              <w:lastRenderedPageBreak/>
              <w:t>3. Hỗ trợ diễn tập phòng chống thiên tai ở cấp tỉnh: Theo dự toán được các cơ quan có thẩm quyền phê duyệt nhưng tối đa không quá 400.000.000 đợt/năm;</w:t>
            </w:r>
          </w:p>
          <w:p w14:paraId="648F361D" w14:textId="651BDA0A" w:rsidR="00EA22A0" w:rsidRDefault="00EA22A0" w:rsidP="000B463A">
            <w:pPr>
              <w:jc w:val="both"/>
              <w:rPr>
                <w:rFonts w:cs="Times New Roman"/>
                <w:bCs/>
                <w:sz w:val="24"/>
                <w:szCs w:val="24"/>
                <w:lang w:val="de-DE"/>
              </w:rPr>
            </w:pPr>
          </w:p>
          <w:p w14:paraId="788893DC" w14:textId="61BD5085" w:rsidR="00EA22A0" w:rsidRDefault="00EA22A0" w:rsidP="000B463A">
            <w:pPr>
              <w:jc w:val="both"/>
              <w:rPr>
                <w:rFonts w:cs="Times New Roman"/>
                <w:bCs/>
                <w:sz w:val="24"/>
                <w:szCs w:val="24"/>
                <w:lang w:val="de-DE"/>
              </w:rPr>
            </w:pPr>
            <w:r w:rsidRPr="00EA22A0">
              <w:rPr>
                <w:rFonts w:cs="Times New Roman"/>
                <w:bCs/>
                <w:sz w:val="24"/>
                <w:szCs w:val="24"/>
                <w:highlight w:val="yellow"/>
                <w:lang w:val="de-DE"/>
              </w:rPr>
              <w:t>4. Hỗ trợ diễn tập phòng chống thiên tai ở cấp huyện: Theo dự toán được các cơ quan có thẩm quyền phê duyệt nhưng tối đa không quá 100.000.000 đồng/huyện/đợt/năm;</w:t>
            </w:r>
          </w:p>
          <w:p w14:paraId="7317B7C7" w14:textId="77777777" w:rsidR="00EA22A0" w:rsidRPr="00CC7731" w:rsidRDefault="00EA22A0" w:rsidP="000B463A">
            <w:pPr>
              <w:jc w:val="both"/>
              <w:rPr>
                <w:rFonts w:cs="Times New Roman"/>
                <w:bCs/>
                <w:sz w:val="24"/>
                <w:szCs w:val="24"/>
                <w:lang w:val="de-DE"/>
              </w:rPr>
            </w:pPr>
          </w:p>
          <w:p w14:paraId="4FC8BFA7" w14:textId="05A1653C" w:rsidR="000B463A" w:rsidRPr="00CC7731" w:rsidRDefault="00EA22A0" w:rsidP="000B463A">
            <w:pPr>
              <w:jc w:val="both"/>
              <w:rPr>
                <w:rFonts w:cs="Times New Roman"/>
                <w:bCs/>
                <w:sz w:val="24"/>
                <w:szCs w:val="24"/>
                <w:lang w:val="de-DE"/>
              </w:rPr>
            </w:pPr>
            <w:r>
              <w:rPr>
                <w:rFonts w:cs="Times New Roman"/>
                <w:bCs/>
                <w:sz w:val="24"/>
                <w:szCs w:val="24"/>
                <w:lang w:val="de-DE"/>
              </w:rPr>
              <w:t>5</w:t>
            </w:r>
            <w:r w:rsidR="000B463A" w:rsidRPr="00CC7731">
              <w:rPr>
                <w:rFonts w:cs="Times New Roman"/>
                <w:bCs/>
                <w:sz w:val="24"/>
                <w:szCs w:val="24"/>
                <w:lang w:val="de-DE"/>
              </w:rPr>
              <w:t>. Hỗ trợ diễn tập phòng chống thiên tai ở cấp xã: Theo dự toán được các cơ quan có thẩm quyền phê duyệt nhưng tối đa không quá 100.000.000 đợt/năm;</w:t>
            </w:r>
          </w:p>
          <w:p w14:paraId="08895A60" w14:textId="185CC74E" w:rsidR="000B463A" w:rsidRPr="00CC7731" w:rsidRDefault="000B463A" w:rsidP="000B463A">
            <w:pPr>
              <w:jc w:val="both"/>
              <w:rPr>
                <w:rFonts w:cs="Times New Roman"/>
                <w:bCs/>
                <w:sz w:val="24"/>
                <w:szCs w:val="24"/>
                <w:lang w:val="de-DE"/>
              </w:rPr>
            </w:pPr>
          </w:p>
          <w:p w14:paraId="3A56B82E" w14:textId="6917331D" w:rsidR="000B463A" w:rsidRDefault="000B463A" w:rsidP="000B463A">
            <w:pPr>
              <w:jc w:val="both"/>
              <w:rPr>
                <w:rFonts w:cs="Times New Roman"/>
                <w:bCs/>
                <w:sz w:val="24"/>
                <w:szCs w:val="24"/>
                <w:lang w:val="de-DE"/>
              </w:rPr>
            </w:pPr>
            <w:r w:rsidRPr="00CC7731">
              <w:rPr>
                <w:rFonts w:cs="Times New Roman"/>
                <w:bCs/>
                <w:sz w:val="24"/>
                <w:szCs w:val="24"/>
                <w:lang w:val="de-DE"/>
              </w:rPr>
              <w:t>5. Chi cho hoạt động của lực lượng quản lý đê, kè nhân dân: Tối đa không quá 750.000 đồng/người/tháng;</w:t>
            </w:r>
          </w:p>
          <w:p w14:paraId="3A10C9DC" w14:textId="77777777" w:rsidR="00EA22A0" w:rsidRPr="00CC7731" w:rsidRDefault="00EA22A0" w:rsidP="000B463A">
            <w:pPr>
              <w:jc w:val="both"/>
              <w:rPr>
                <w:rFonts w:cs="Times New Roman"/>
                <w:bCs/>
                <w:sz w:val="24"/>
                <w:szCs w:val="24"/>
                <w:lang w:val="de-DE"/>
              </w:rPr>
            </w:pPr>
          </w:p>
          <w:p w14:paraId="476DB880" w14:textId="6BFE433B" w:rsidR="000B463A" w:rsidRDefault="000B463A" w:rsidP="000B463A">
            <w:pPr>
              <w:jc w:val="both"/>
              <w:rPr>
                <w:rFonts w:cs="Times New Roman"/>
                <w:bCs/>
                <w:sz w:val="24"/>
                <w:szCs w:val="24"/>
                <w:lang w:val="de-DE"/>
              </w:rPr>
            </w:pPr>
            <w:r w:rsidRPr="00CC7731">
              <w:rPr>
                <w:rFonts w:cs="Times New Roman"/>
                <w:bCs/>
                <w:sz w:val="24"/>
                <w:szCs w:val="24"/>
                <w:lang w:val="de-DE"/>
              </w:rPr>
              <w:t>6. Hỗ trợ xây dựng công cụ, phần mềm, quan trắc, thông tin dự báo, cảnh báo thiên tai tại cộng đồng: Theo dự toán được các cơ quan có thẩm quyền phê duyệt</w:t>
            </w:r>
          </w:p>
          <w:p w14:paraId="14662A11" w14:textId="2E689CED" w:rsidR="000B463A" w:rsidRDefault="000B463A" w:rsidP="000B463A">
            <w:pPr>
              <w:jc w:val="both"/>
              <w:rPr>
                <w:rFonts w:cs="Times New Roman"/>
                <w:bCs/>
                <w:sz w:val="24"/>
                <w:szCs w:val="24"/>
                <w:lang w:val="de-DE"/>
              </w:rPr>
            </w:pPr>
          </w:p>
          <w:p w14:paraId="7E590643" w14:textId="55A173FE" w:rsidR="000B463A" w:rsidRDefault="000B463A" w:rsidP="000B463A">
            <w:pPr>
              <w:jc w:val="both"/>
              <w:rPr>
                <w:rFonts w:cs="Times New Roman"/>
                <w:bCs/>
                <w:sz w:val="24"/>
                <w:szCs w:val="24"/>
                <w:lang w:val="de-DE"/>
              </w:rPr>
            </w:pPr>
            <w:r>
              <w:rPr>
                <w:rFonts w:cs="Times New Roman"/>
                <w:bCs/>
                <w:sz w:val="24"/>
                <w:szCs w:val="24"/>
                <w:lang w:val="de-DE"/>
              </w:rPr>
              <w:t xml:space="preserve">7. </w:t>
            </w:r>
            <w:r w:rsidRPr="00CC7731">
              <w:rPr>
                <w:rFonts w:cs="Times New Roman"/>
                <w:bCs/>
                <w:sz w:val="24"/>
                <w:szCs w:val="24"/>
                <w:lang w:val="de-DE"/>
              </w:rPr>
              <w:t>Mua sắm, đầu tư phương tiện, trang thiết bị phục vụ công tác phòng, chống thiên tai theo quy định</w:t>
            </w:r>
            <w:r>
              <w:rPr>
                <w:rFonts w:cs="Times New Roman"/>
                <w:bCs/>
                <w:sz w:val="24"/>
                <w:szCs w:val="24"/>
                <w:lang w:val="de-DE"/>
              </w:rPr>
              <w:t xml:space="preserve">: </w:t>
            </w:r>
            <w:r w:rsidRPr="00CC7731">
              <w:rPr>
                <w:rFonts w:cs="Times New Roman"/>
                <w:bCs/>
                <w:sz w:val="24"/>
                <w:szCs w:val="24"/>
                <w:lang w:val="de-DE"/>
              </w:rPr>
              <w:t xml:space="preserve">Quy định tại Quyết định số 20/2021/QĐ-TTg ngày 03/6/2021 của Chính phủ ban hành Danh mục và quy định việc quản lý, sử dụng vật tư, phương tiện, trang thiết bị chuyên dùng phòng, chống thiên tai. Mức chi theo hóa đơn, chứng từ chi thực tế hợp pháp và trong </w:t>
            </w:r>
            <w:r w:rsidRPr="00CC7731">
              <w:rPr>
                <w:rFonts w:cs="Times New Roman"/>
                <w:bCs/>
                <w:sz w:val="24"/>
                <w:szCs w:val="24"/>
                <w:lang w:val="de-DE"/>
              </w:rPr>
              <w:lastRenderedPageBreak/>
              <w:t>phạm vi dự toán được cấp có thẩm quyền giao</w:t>
            </w:r>
          </w:p>
          <w:p w14:paraId="2DEBBF33" w14:textId="4812DEE5" w:rsidR="000B463A" w:rsidRDefault="000B463A" w:rsidP="000B463A">
            <w:pPr>
              <w:jc w:val="both"/>
              <w:rPr>
                <w:rFonts w:cs="Times New Roman"/>
                <w:bCs/>
                <w:sz w:val="24"/>
                <w:szCs w:val="24"/>
                <w:lang w:val="de-DE"/>
              </w:rPr>
            </w:pPr>
          </w:p>
          <w:p w14:paraId="16FDC917" w14:textId="661A3D45" w:rsidR="000B463A" w:rsidRDefault="000B463A" w:rsidP="000B463A">
            <w:pPr>
              <w:jc w:val="both"/>
              <w:rPr>
                <w:rFonts w:cs="Times New Roman"/>
                <w:bCs/>
                <w:sz w:val="24"/>
                <w:szCs w:val="24"/>
                <w:lang w:val="de-DE"/>
              </w:rPr>
            </w:pPr>
            <w:r>
              <w:rPr>
                <w:rFonts w:cs="Times New Roman"/>
                <w:bCs/>
                <w:sz w:val="24"/>
                <w:szCs w:val="24"/>
                <w:lang w:val="de-DE"/>
              </w:rPr>
              <w:t xml:space="preserve">8. </w:t>
            </w:r>
            <w:r w:rsidRPr="000B463A">
              <w:rPr>
                <w:rFonts w:cs="Times New Roman"/>
                <w:bCs/>
                <w:sz w:val="24"/>
                <w:szCs w:val="24"/>
                <w:lang w:val="de-DE"/>
              </w:rPr>
              <w:t>Hỗ trợ quan trắc, thông tin, thông báo, cảnh báo thiên tai tại cộng đồng</w:t>
            </w:r>
            <w:r>
              <w:rPr>
                <w:rFonts w:cs="Times New Roman"/>
                <w:bCs/>
                <w:sz w:val="24"/>
                <w:szCs w:val="24"/>
                <w:lang w:val="de-DE"/>
              </w:rPr>
              <w:t xml:space="preserve">: </w:t>
            </w:r>
          </w:p>
          <w:p w14:paraId="17AD5D6E" w14:textId="70E604DF" w:rsidR="000B463A" w:rsidRDefault="000B463A" w:rsidP="000B463A">
            <w:pPr>
              <w:jc w:val="both"/>
              <w:rPr>
                <w:rFonts w:cs="Times New Roman"/>
                <w:bCs/>
                <w:sz w:val="24"/>
                <w:szCs w:val="24"/>
                <w:lang w:val="de-DE"/>
              </w:rPr>
            </w:pPr>
          </w:p>
          <w:p w14:paraId="4355DCE4" w14:textId="50BF2A11" w:rsidR="000B463A" w:rsidRDefault="000B463A" w:rsidP="000B463A">
            <w:pPr>
              <w:jc w:val="both"/>
              <w:rPr>
                <w:rFonts w:cs="Times New Roman"/>
                <w:bCs/>
                <w:sz w:val="24"/>
                <w:szCs w:val="24"/>
                <w:lang w:val="de-DE"/>
              </w:rPr>
            </w:pPr>
            <w:r>
              <w:rPr>
                <w:rFonts w:cs="Times New Roman"/>
                <w:bCs/>
                <w:sz w:val="24"/>
                <w:szCs w:val="24"/>
                <w:lang w:val="de-DE"/>
              </w:rPr>
              <w:t xml:space="preserve">8.1. </w:t>
            </w:r>
            <w:r w:rsidRPr="000B463A">
              <w:rPr>
                <w:rFonts w:cs="Times New Roman"/>
                <w:bCs/>
                <w:sz w:val="24"/>
                <w:szCs w:val="24"/>
                <w:lang w:val="de-DE"/>
              </w:rPr>
              <w:t>Thuê bao dịch vụ trạm đo mưa chuyên dùng (đo mưa tự động)</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50BDB8D6" w14:textId="1968C60E" w:rsidR="000B463A" w:rsidRDefault="000B463A" w:rsidP="000B463A">
            <w:pPr>
              <w:jc w:val="both"/>
              <w:rPr>
                <w:rFonts w:cs="Times New Roman"/>
                <w:bCs/>
                <w:sz w:val="24"/>
                <w:szCs w:val="24"/>
                <w:lang w:val="de-DE"/>
              </w:rPr>
            </w:pPr>
          </w:p>
          <w:p w14:paraId="6382D888" w14:textId="3EF7D2C8" w:rsidR="000B463A" w:rsidRDefault="000B463A" w:rsidP="000B463A">
            <w:pPr>
              <w:jc w:val="both"/>
              <w:rPr>
                <w:rFonts w:cs="Times New Roman"/>
                <w:bCs/>
                <w:sz w:val="24"/>
                <w:szCs w:val="24"/>
                <w:lang w:val="de-DE"/>
              </w:rPr>
            </w:pPr>
            <w:r>
              <w:rPr>
                <w:rFonts w:cs="Times New Roman"/>
                <w:bCs/>
                <w:sz w:val="24"/>
                <w:szCs w:val="24"/>
                <w:lang w:val="de-DE"/>
              </w:rPr>
              <w:t xml:space="preserve">8.2. </w:t>
            </w:r>
            <w:r w:rsidRPr="000B463A">
              <w:rPr>
                <w:rFonts w:cs="Times New Roman"/>
                <w:bCs/>
                <w:sz w:val="24"/>
                <w:szCs w:val="24"/>
                <w:lang w:val="de-DE"/>
              </w:rPr>
              <w:t>Thuê bao dịch vụ trạm đo mưa chuyên dùng</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445E1A66" w14:textId="6927896D" w:rsidR="000B463A" w:rsidRDefault="000B463A" w:rsidP="000B463A">
            <w:pPr>
              <w:jc w:val="both"/>
              <w:rPr>
                <w:rFonts w:cs="Times New Roman"/>
                <w:bCs/>
                <w:sz w:val="24"/>
                <w:szCs w:val="24"/>
                <w:lang w:val="de-DE"/>
              </w:rPr>
            </w:pPr>
          </w:p>
          <w:p w14:paraId="2CD01AA7" w14:textId="13B27C3A" w:rsidR="000B463A" w:rsidRDefault="000B463A" w:rsidP="000B463A">
            <w:pPr>
              <w:jc w:val="both"/>
              <w:rPr>
                <w:rFonts w:cs="Times New Roman"/>
                <w:bCs/>
                <w:sz w:val="24"/>
                <w:szCs w:val="24"/>
                <w:lang w:val="de-DE"/>
              </w:rPr>
            </w:pPr>
            <w:r>
              <w:rPr>
                <w:rFonts w:cs="Times New Roman"/>
                <w:bCs/>
                <w:sz w:val="24"/>
                <w:szCs w:val="24"/>
                <w:lang w:val="de-DE"/>
              </w:rPr>
              <w:t>8.3.</w:t>
            </w:r>
            <w:r>
              <w:t xml:space="preserve"> </w:t>
            </w:r>
            <w:r w:rsidRPr="000B463A">
              <w:rPr>
                <w:rFonts w:cs="Times New Roman"/>
                <w:bCs/>
                <w:sz w:val="24"/>
                <w:szCs w:val="24"/>
                <w:lang w:val="de-DE"/>
              </w:rPr>
              <w:t>Thuê bao dịch vụ trạm đo mực nước lũ</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41547917" w14:textId="60B62DC9" w:rsidR="000B463A" w:rsidRDefault="000B463A" w:rsidP="000B463A">
            <w:pPr>
              <w:jc w:val="both"/>
              <w:rPr>
                <w:rFonts w:cs="Times New Roman"/>
                <w:bCs/>
                <w:sz w:val="24"/>
                <w:szCs w:val="24"/>
                <w:lang w:val="de-DE"/>
              </w:rPr>
            </w:pPr>
          </w:p>
          <w:p w14:paraId="48076E55" w14:textId="1D7310EC" w:rsidR="000B463A" w:rsidRDefault="000B463A" w:rsidP="000B463A">
            <w:pPr>
              <w:jc w:val="both"/>
              <w:rPr>
                <w:rFonts w:cs="Times New Roman"/>
                <w:bCs/>
                <w:sz w:val="24"/>
                <w:szCs w:val="24"/>
                <w:lang w:val="de-DE"/>
              </w:rPr>
            </w:pPr>
            <w:r>
              <w:rPr>
                <w:rFonts w:cs="Times New Roman"/>
                <w:bCs/>
                <w:sz w:val="24"/>
                <w:szCs w:val="24"/>
                <w:lang w:val="de-DE"/>
              </w:rPr>
              <w:t xml:space="preserve">8.4. </w:t>
            </w:r>
            <w:r w:rsidRPr="000B463A">
              <w:rPr>
                <w:rFonts w:cs="Times New Roman"/>
                <w:bCs/>
                <w:sz w:val="24"/>
                <w:szCs w:val="24"/>
                <w:lang w:val="de-DE"/>
              </w:rPr>
              <w:t>Kiểm định trạm đo mưa tự động; trạm đo mưa chuyên dùng; trạm đo mực nước lũ tự động</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625CE75A" w14:textId="21245BB0" w:rsidR="000B463A" w:rsidRDefault="000B463A" w:rsidP="000B463A">
            <w:pPr>
              <w:jc w:val="both"/>
              <w:rPr>
                <w:rFonts w:cs="Times New Roman"/>
                <w:bCs/>
                <w:sz w:val="24"/>
                <w:szCs w:val="24"/>
                <w:lang w:val="de-DE"/>
              </w:rPr>
            </w:pPr>
          </w:p>
          <w:p w14:paraId="0ADE294F" w14:textId="7CEC138D" w:rsidR="000B463A" w:rsidRPr="00CC7731" w:rsidRDefault="000B463A" w:rsidP="000B463A">
            <w:pPr>
              <w:jc w:val="both"/>
              <w:rPr>
                <w:rFonts w:cs="Times New Roman"/>
                <w:bCs/>
                <w:sz w:val="24"/>
                <w:szCs w:val="24"/>
                <w:lang w:val="de-DE"/>
              </w:rPr>
            </w:pPr>
            <w:r>
              <w:rPr>
                <w:rFonts w:cs="Times New Roman"/>
                <w:bCs/>
                <w:sz w:val="24"/>
                <w:szCs w:val="24"/>
                <w:lang w:val="de-DE"/>
              </w:rPr>
              <w:t xml:space="preserve">8.5. </w:t>
            </w:r>
            <w:r w:rsidRPr="000B463A">
              <w:rPr>
                <w:rFonts w:cs="Times New Roman"/>
                <w:bCs/>
                <w:sz w:val="24"/>
                <w:szCs w:val="24"/>
                <w:lang w:val="de-DE"/>
              </w:rPr>
              <w:t>Công trình quan trắc khí tượng thủy văn chuyên dùng khác</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5EB4A6CB" w14:textId="56564CDB" w:rsidR="000B463A" w:rsidRPr="00CC7731" w:rsidRDefault="000B463A" w:rsidP="000B463A">
            <w:pPr>
              <w:jc w:val="both"/>
              <w:rPr>
                <w:rFonts w:cs="Times New Roman"/>
                <w:bCs/>
                <w:sz w:val="24"/>
                <w:szCs w:val="24"/>
                <w:lang w:val="de-DE"/>
              </w:rPr>
            </w:pPr>
          </w:p>
        </w:tc>
        <w:tc>
          <w:tcPr>
            <w:tcW w:w="1363" w:type="pct"/>
          </w:tcPr>
          <w:p w14:paraId="5D72D31A" w14:textId="77777777" w:rsidR="000B463A" w:rsidRPr="007920E4" w:rsidRDefault="00A84C6A" w:rsidP="000B463A">
            <w:pPr>
              <w:jc w:val="both"/>
              <w:rPr>
                <w:rFonts w:cs="Times New Roman"/>
                <w:b/>
                <w:sz w:val="24"/>
                <w:szCs w:val="24"/>
                <w:lang w:val="de-DE"/>
              </w:rPr>
            </w:pPr>
            <w:r w:rsidRPr="007920E4">
              <w:rPr>
                <w:rFonts w:cs="Times New Roman"/>
                <w:b/>
                <w:sz w:val="24"/>
                <w:szCs w:val="24"/>
                <w:lang w:val="de-DE"/>
              </w:rPr>
              <w:lastRenderedPageBreak/>
              <w:t>3. Hỗ trợ các hoạt động phòng ngừa</w:t>
            </w:r>
          </w:p>
          <w:p w14:paraId="029A8079" w14:textId="77777777" w:rsidR="00A84C6A" w:rsidRPr="007920E4" w:rsidRDefault="00A84C6A" w:rsidP="000B463A">
            <w:pPr>
              <w:jc w:val="both"/>
              <w:rPr>
                <w:rFonts w:cs="Times New Roman"/>
                <w:sz w:val="24"/>
                <w:szCs w:val="24"/>
                <w:lang w:val="de-DE"/>
              </w:rPr>
            </w:pPr>
          </w:p>
          <w:p w14:paraId="26BFDDDA" w14:textId="77777777" w:rsidR="00A84C6A" w:rsidRPr="007920E4" w:rsidRDefault="00A84C6A" w:rsidP="000B463A">
            <w:pPr>
              <w:jc w:val="both"/>
              <w:rPr>
                <w:rFonts w:cs="Times New Roman"/>
                <w:sz w:val="24"/>
                <w:szCs w:val="24"/>
                <w:lang w:val="de-DE"/>
              </w:rPr>
            </w:pPr>
          </w:p>
          <w:p w14:paraId="25D3A98C" w14:textId="71779431" w:rsidR="00A84C6A" w:rsidRPr="007920E4" w:rsidRDefault="00A84C6A" w:rsidP="00A84C6A">
            <w:pPr>
              <w:jc w:val="both"/>
              <w:rPr>
                <w:rFonts w:cs="Times New Roman"/>
                <w:sz w:val="24"/>
                <w:szCs w:val="24"/>
                <w:lang w:val="de-DE"/>
              </w:rPr>
            </w:pPr>
            <w:r w:rsidRPr="007920E4">
              <w:rPr>
                <w:rFonts w:cs="Times New Roman"/>
                <w:sz w:val="24"/>
                <w:szCs w:val="24"/>
                <w:lang w:val="de-DE"/>
              </w:rPr>
              <w:t>a)</w:t>
            </w:r>
            <w:r w:rsidR="007920E4">
              <w:rPr>
                <w:rFonts w:cs="Times New Roman"/>
                <w:sz w:val="24"/>
                <w:szCs w:val="24"/>
                <w:lang w:val="de-DE"/>
              </w:rPr>
              <w:t xml:space="preserve"> </w:t>
            </w:r>
            <w:r w:rsidRPr="007920E4">
              <w:rPr>
                <w:rFonts w:cs="Times New Roman"/>
                <w:sz w:val="24"/>
                <w:szCs w:val="24"/>
                <w:lang w:val="de-DE"/>
              </w:rPr>
              <w:t xml:space="preserve">Thông tin, truyền thông và giáo dục về phòng, chống thiên tai: Thực hiện theo quy định tại Nghị quyết số 08/2019/NQ-HĐND ngày 10 tháng 7 năm 2019 của Hội đồng nhân dân tỉnh Lào Cai về mức chi đặc thù bảo đảm cho công tác phố biến, giáo dục pháp luật, chuẩn tiếp cận pháp luật cho người dân tại cơ sở; Thông tư số 03/2018/TT-BTTTT ngày 20 tháng 4 năm 2018 của Bộ trưởng Bộ Thông tin và Truyền thông ban hành định mức kinh tế - kỹ thuật về sản xuất Chương trình truyền hình; Thông tư 09/2020/TT-BTTTT ngày 24/4/2020 của Bộ trưởng Bộ Thông tin và Truyền thông quy định định mức kinh tế - kỹ thuật về sản xuất chương trình phát thanh; Nghị quyết số 07/2023/NQ-HĐND ngày 06/7/2023 của Hội đồng nhân dân tỉnh Lào Cai Quy định chế độ nhuận bút, thù lao trong lĩnh vực báo chí, xuât bản, thông tin điện tử, bản tin đối với các </w:t>
            </w:r>
            <w:r w:rsidR="007920E4">
              <w:rPr>
                <w:rFonts w:cs="Times New Roman"/>
                <w:sz w:val="24"/>
                <w:szCs w:val="24"/>
                <w:lang w:val="de-DE"/>
              </w:rPr>
              <w:t>cơ</w:t>
            </w:r>
            <w:r w:rsidRPr="007920E4">
              <w:rPr>
                <w:rFonts w:cs="Times New Roman"/>
                <w:sz w:val="24"/>
                <w:szCs w:val="24"/>
                <w:lang w:val="de-DE"/>
              </w:rPr>
              <w:t xml:space="preserve"> quan, đơn vị sử dụng ngân sách nhà nước </w:t>
            </w:r>
            <w:r w:rsidRPr="007920E4">
              <w:rPr>
                <w:rFonts w:cs="Times New Roman"/>
                <w:sz w:val="24"/>
                <w:szCs w:val="24"/>
                <w:lang w:val="de-DE"/>
              </w:rPr>
              <w:lastRenderedPageBreak/>
              <w:t>thuộc tỉnh Lào Cai quản lý và các văn bản khác có liên quan;</w:t>
            </w:r>
          </w:p>
          <w:p w14:paraId="441C27CA" w14:textId="5DAF0A7B" w:rsidR="00A84C6A" w:rsidRPr="007920E4" w:rsidRDefault="00A84C6A" w:rsidP="00A84C6A">
            <w:pPr>
              <w:jc w:val="both"/>
              <w:rPr>
                <w:rFonts w:cs="Times New Roman"/>
                <w:sz w:val="24"/>
                <w:szCs w:val="24"/>
                <w:lang w:val="de-DE"/>
              </w:rPr>
            </w:pPr>
            <w:r w:rsidRPr="007920E4">
              <w:rPr>
                <w:rFonts w:cs="Times New Roman"/>
                <w:sz w:val="24"/>
                <w:szCs w:val="24"/>
                <w:lang w:val="de-DE"/>
              </w:rPr>
              <w:t>b)</w:t>
            </w:r>
            <w:r w:rsidR="007920E4">
              <w:rPr>
                <w:rFonts w:cs="Times New Roman"/>
                <w:sz w:val="24"/>
                <w:szCs w:val="24"/>
                <w:lang w:val="de-DE"/>
              </w:rPr>
              <w:t xml:space="preserve"> </w:t>
            </w:r>
            <w:r w:rsidRPr="007920E4">
              <w:rPr>
                <w:rFonts w:cs="Times New Roman"/>
                <w:sz w:val="24"/>
                <w:szCs w:val="24"/>
                <w:lang w:val="de-DE"/>
              </w:rPr>
              <w:t>Lập, rà soát k</w:t>
            </w:r>
            <w:r w:rsidR="007920E4">
              <w:rPr>
                <w:rFonts w:cs="Times New Roman"/>
                <w:sz w:val="24"/>
                <w:szCs w:val="24"/>
                <w:lang w:val="de-DE"/>
              </w:rPr>
              <w:t>ế</w:t>
            </w:r>
            <w:r w:rsidRPr="007920E4">
              <w:rPr>
                <w:rFonts w:cs="Times New Roman"/>
                <w:sz w:val="24"/>
                <w:szCs w:val="24"/>
                <w:lang w:val="de-DE"/>
              </w:rPr>
              <w:t xml:space="preserve"> hoạch phòng ch</w:t>
            </w:r>
            <w:r w:rsidR="007920E4">
              <w:rPr>
                <w:rFonts w:cs="Times New Roman"/>
                <w:sz w:val="24"/>
                <w:szCs w:val="24"/>
                <w:lang w:val="de-DE"/>
              </w:rPr>
              <w:t>ố</w:t>
            </w:r>
            <w:r w:rsidRPr="007920E4">
              <w:rPr>
                <w:rFonts w:cs="Times New Roman"/>
                <w:sz w:val="24"/>
                <w:szCs w:val="24"/>
                <w:lang w:val="de-DE"/>
              </w:rPr>
              <w:t>ng thiên tai và phương án ứng phó thiên tai theo cấp độ rủi ro thiên tai: Mức chi căn cứ theo dự toán được các cơ quan có thâm quyền phê duyệt và khả năng cân đối của Quỹ;</w:t>
            </w:r>
          </w:p>
          <w:p w14:paraId="072F589D" w14:textId="16083F42" w:rsidR="00A84C6A" w:rsidRPr="007920E4" w:rsidRDefault="00A84C6A" w:rsidP="00A84C6A">
            <w:pPr>
              <w:jc w:val="both"/>
              <w:rPr>
                <w:rFonts w:cs="Times New Roman"/>
                <w:sz w:val="24"/>
                <w:szCs w:val="24"/>
                <w:lang w:val="de-DE"/>
              </w:rPr>
            </w:pPr>
            <w:r w:rsidRPr="007920E4">
              <w:rPr>
                <w:rFonts w:cs="Times New Roman"/>
                <w:sz w:val="24"/>
                <w:szCs w:val="24"/>
                <w:lang w:val="de-DE"/>
              </w:rPr>
              <w:t>c)</w:t>
            </w:r>
            <w:r w:rsidR="007920E4">
              <w:rPr>
                <w:rFonts w:cs="Times New Roman"/>
                <w:sz w:val="24"/>
                <w:szCs w:val="24"/>
                <w:lang w:val="de-DE"/>
              </w:rPr>
              <w:t xml:space="preserve"> </w:t>
            </w:r>
            <w:r w:rsidRPr="007920E4">
              <w:rPr>
                <w:rFonts w:cs="Times New Roman"/>
                <w:sz w:val="24"/>
                <w:szCs w:val="24"/>
                <w:lang w:val="de-DE"/>
              </w:rPr>
              <w:t>Hỗ trợ sắp xếp, di chuyển dân cư ra khỏi vùng thiên tai, nguy hiểm: Mức hỗ trợ căn cứ theo dự toán được các cơ quan có thấm quyền phê duyệt và khả năng cân đ</w:t>
            </w:r>
            <w:r w:rsidR="007920E4">
              <w:rPr>
                <w:rFonts w:cs="Times New Roman"/>
                <w:sz w:val="24"/>
                <w:szCs w:val="24"/>
                <w:lang w:val="de-DE"/>
              </w:rPr>
              <w:t>ố</w:t>
            </w:r>
            <w:r w:rsidRPr="007920E4">
              <w:rPr>
                <w:rFonts w:cs="Times New Roman"/>
                <w:sz w:val="24"/>
                <w:szCs w:val="24"/>
                <w:lang w:val="de-DE"/>
              </w:rPr>
              <w:t>i của Quỹ;</w:t>
            </w:r>
          </w:p>
          <w:p w14:paraId="3E67258C" w14:textId="30CAC50A" w:rsidR="00A84C6A" w:rsidRPr="007920E4" w:rsidRDefault="00A84C6A" w:rsidP="00A84C6A">
            <w:pPr>
              <w:jc w:val="both"/>
              <w:rPr>
                <w:rFonts w:cs="Times New Roman"/>
                <w:sz w:val="24"/>
                <w:szCs w:val="24"/>
                <w:lang w:val="de-DE"/>
              </w:rPr>
            </w:pPr>
            <w:r w:rsidRPr="007920E4">
              <w:rPr>
                <w:rFonts w:cs="Times New Roman"/>
                <w:sz w:val="24"/>
                <w:szCs w:val="24"/>
                <w:lang w:val="de-DE"/>
              </w:rPr>
              <w:t>d)</w:t>
            </w:r>
            <w:r w:rsidR="007920E4">
              <w:rPr>
                <w:rFonts w:cs="Times New Roman"/>
                <w:sz w:val="24"/>
                <w:szCs w:val="24"/>
                <w:lang w:val="de-DE"/>
              </w:rPr>
              <w:t xml:space="preserve"> </w:t>
            </w:r>
            <w:r w:rsidRPr="007920E4">
              <w:rPr>
                <w:rFonts w:cs="Times New Roman"/>
                <w:sz w:val="24"/>
                <w:szCs w:val="24"/>
                <w:lang w:val="de-DE"/>
              </w:rPr>
              <w:t xml:space="preserve">Hỗ trợ phổ biến, tuyên truyền, giáo dục, tổ chức tập huấn, nâng cao nhận thức cho các lực lượng tham gia công tác phòng, chống thiên tai các cấp ở địa phương và cộng đồng: Thực hiện theo quy định tại Nghị quyết số 08/2019/NQ- HĐND ngày 10 tháng 7 năm 2019 của Hội đồng nhân dân tỉnh Lào Cai về mức chi đặc thù bảo đảm cho công tác phổ biến, giáo dục pháp luật, chuẩn tiếp cận pháp luật cho người dân tại cơ sở; Nghị quyết số 07/2017/NQ-HĐND ngày 17 tháng 7 năm 2017 của Hội đồng nhân dân tỉnh Lào Cai ban hành Quy định một sô mức chi công tác phí, chi hội nghị đối với các cơ quan nhà nước, đon vị sự nghiệp công lập thuộc tỉnh Lào Cai; Nghị quyết số 11/2018/NQ-HĐND ngày 12/12/2018 của Hội đồng nhân dân tỉnh Lào Cai ban hành Quy định một số mức chi thực hiện cho công tác đào tạo, bồi dưỡng cán bộ, công chức, viên chức trên </w:t>
            </w:r>
            <w:r w:rsidRPr="007920E4">
              <w:rPr>
                <w:rFonts w:cs="Times New Roman"/>
                <w:sz w:val="24"/>
                <w:szCs w:val="24"/>
                <w:lang w:val="de-DE"/>
              </w:rPr>
              <w:lastRenderedPageBreak/>
              <w:t>địa bàn tỉnh Lào Cai và các văn bản khác có liên quan;</w:t>
            </w:r>
          </w:p>
          <w:p w14:paraId="161853A3" w14:textId="77777777" w:rsidR="00A84C6A" w:rsidRPr="007920E4" w:rsidRDefault="00A84C6A" w:rsidP="00A84C6A">
            <w:pPr>
              <w:jc w:val="both"/>
              <w:rPr>
                <w:rFonts w:cs="Times New Roman"/>
                <w:sz w:val="24"/>
                <w:szCs w:val="24"/>
                <w:lang w:val="de-DE"/>
              </w:rPr>
            </w:pPr>
            <w:r w:rsidRPr="007920E4">
              <w:rPr>
                <w:rFonts w:cs="Times New Roman"/>
                <w:sz w:val="24"/>
                <w:szCs w:val="24"/>
                <w:lang w:val="de-DE"/>
              </w:rPr>
              <w:t>đ) Hỗ trợ diễn tập phòng, chống thiên tai ở các cấp: Mức hỗ trợ căn cứ theo dự toán được các cơ quan có thấm quyền phê duyệt và khả năng cân đối của Quỹ, không quá 1.000.000.000 đồng/năm đối với cấp tỉnh, không quá 500.000.000 đông/cuộc/năm đối với cấp huyện (không quá 02 cuộc/năm), không quá 50.000.000 đồng/cuộc/năm đối với cấp xã (không quá 01 cuộc/năm/xã, không quá 02 xã/huyện/năm);</w:t>
            </w:r>
          </w:p>
          <w:p w14:paraId="3E4D5DA5" w14:textId="2D55B721" w:rsidR="00A84C6A" w:rsidRPr="007920E4" w:rsidRDefault="00A84C6A" w:rsidP="00A84C6A">
            <w:pPr>
              <w:jc w:val="both"/>
              <w:rPr>
                <w:rFonts w:cs="Times New Roman"/>
                <w:sz w:val="24"/>
                <w:szCs w:val="24"/>
                <w:lang w:val="de-DE"/>
              </w:rPr>
            </w:pPr>
            <w:r w:rsidRPr="007920E4">
              <w:rPr>
                <w:rFonts w:cs="Times New Roman"/>
                <w:sz w:val="24"/>
                <w:szCs w:val="24"/>
                <w:lang w:val="de-DE"/>
              </w:rPr>
              <w:t>e)</w:t>
            </w:r>
            <w:r w:rsidR="005A7168">
              <w:rPr>
                <w:rFonts w:cs="Times New Roman"/>
                <w:sz w:val="24"/>
                <w:szCs w:val="24"/>
                <w:lang w:val="de-DE"/>
              </w:rPr>
              <w:t xml:space="preserve"> </w:t>
            </w:r>
            <w:r w:rsidRPr="007920E4">
              <w:rPr>
                <w:rFonts w:cs="Times New Roman"/>
                <w:sz w:val="24"/>
                <w:szCs w:val="24"/>
                <w:lang w:val="de-DE"/>
              </w:rPr>
              <w:t>Hỗ trợ mua bảo hiếm rủi ro thiên tai cho đối tượng tham gia lực lượng xung kích phòng, chống thiên tai cấp xã: Mức hỗ trợ căn cứ theo dự toán được các cơ quan có thấm quyền phê duyệt và khả năng cân đối của Quỹ;</w:t>
            </w:r>
          </w:p>
          <w:p w14:paraId="390E5D15" w14:textId="13393775" w:rsidR="00A84C6A" w:rsidRPr="007920E4" w:rsidRDefault="00A84C6A" w:rsidP="00A84C6A">
            <w:pPr>
              <w:jc w:val="both"/>
              <w:rPr>
                <w:rFonts w:cs="Times New Roman"/>
                <w:sz w:val="24"/>
                <w:szCs w:val="24"/>
                <w:lang w:val="de-DE"/>
              </w:rPr>
            </w:pPr>
            <w:r w:rsidRPr="007920E4">
              <w:rPr>
                <w:rFonts w:cs="Times New Roman"/>
                <w:sz w:val="24"/>
                <w:szCs w:val="24"/>
                <w:lang w:val="de-DE"/>
              </w:rPr>
              <w:t>g) Hỗ trợ tập huấn và duy trì hoạt động cho các đối tượng lực lượng xung kích phòng, ch</w:t>
            </w:r>
            <w:r w:rsidR="005A7168">
              <w:rPr>
                <w:rFonts w:cs="Times New Roman"/>
                <w:sz w:val="24"/>
                <w:szCs w:val="24"/>
                <w:lang w:val="de-DE"/>
              </w:rPr>
              <w:t>ố</w:t>
            </w:r>
            <w:r w:rsidRPr="007920E4">
              <w:rPr>
                <w:rFonts w:cs="Times New Roman"/>
                <w:sz w:val="24"/>
                <w:szCs w:val="24"/>
                <w:lang w:val="de-DE"/>
              </w:rPr>
              <w:t>ng thiên tai c</w:t>
            </w:r>
            <w:r w:rsidR="005A7168">
              <w:rPr>
                <w:rFonts w:cs="Times New Roman"/>
                <w:sz w:val="24"/>
                <w:szCs w:val="24"/>
                <w:lang w:val="de-DE"/>
              </w:rPr>
              <w:t>ấ</w:t>
            </w:r>
            <w:r w:rsidRPr="007920E4">
              <w:rPr>
                <w:rFonts w:cs="Times New Roman"/>
                <w:sz w:val="24"/>
                <w:szCs w:val="24"/>
                <w:lang w:val="de-DE"/>
              </w:rPr>
              <w:t xml:space="preserve">p xã, tình nguyện viên phòng, chông thiên tai: Thực hiện theo quy định tại Mục 7 Nghị định số 66/2021/NĐ-CP ngày 06 tháng 7 năm 2021 của Chính phủ Quy định chi tiết thi hành một số điều của Luật Phòng, chống thiên tai và Luật sửa đối, bô sung một số điều của Luật Phòng, chống thiên tai và Luật Đê điêu, các văn bản khác có liên quan. Đối tượng không hưởng lương từ ngân sách Nhà nước khi tập trung, tập huấn, huấn luyện, diễn tập, làm nhiệm vụ phòng chông thiên tai cách xa nơi cư trú, không có điều kiện </w:t>
            </w:r>
            <w:r w:rsidRPr="007920E4">
              <w:rPr>
                <w:rFonts w:cs="Times New Roman"/>
                <w:sz w:val="24"/>
                <w:szCs w:val="24"/>
                <w:lang w:val="de-DE"/>
              </w:rPr>
              <w:lastRenderedPageBreak/>
              <w:t>đi, về hàng ngày thì được hỗ trợ tiền ăn 60.000 đồng/người/ngày, cấp nào huy động thì cấp đó bảo đảm chi trả;</w:t>
            </w:r>
          </w:p>
          <w:p w14:paraId="7715B5CF" w14:textId="61360FB2" w:rsidR="00A84C6A" w:rsidRPr="007920E4" w:rsidRDefault="00A84C6A" w:rsidP="00A84C6A">
            <w:pPr>
              <w:jc w:val="both"/>
              <w:rPr>
                <w:rFonts w:cs="Times New Roman"/>
                <w:sz w:val="24"/>
                <w:szCs w:val="24"/>
                <w:lang w:val="de-DE"/>
              </w:rPr>
            </w:pPr>
            <w:r w:rsidRPr="007920E4">
              <w:rPr>
                <w:rFonts w:cs="Times New Roman"/>
                <w:sz w:val="24"/>
                <w:szCs w:val="24"/>
                <w:lang w:val="de-DE"/>
              </w:rPr>
              <w:t>h)</w:t>
            </w:r>
            <w:r w:rsidR="000B5125">
              <w:rPr>
                <w:rFonts w:cs="Times New Roman"/>
                <w:sz w:val="24"/>
                <w:szCs w:val="24"/>
                <w:lang w:val="de-DE"/>
              </w:rPr>
              <w:t xml:space="preserve"> </w:t>
            </w:r>
            <w:r w:rsidRPr="007920E4">
              <w:rPr>
                <w:rFonts w:cs="Times New Roman"/>
                <w:sz w:val="24"/>
                <w:szCs w:val="24"/>
                <w:lang w:val="de-DE"/>
              </w:rPr>
              <w:t>Hỗ trợ xây dựng công cụ, phần mềm, quan trắc, thông tin, dự báo, cảnh báo thiên tai tại cộng đ</w:t>
            </w:r>
            <w:r w:rsidR="000B5125">
              <w:rPr>
                <w:rFonts w:cs="Times New Roman"/>
                <w:sz w:val="24"/>
                <w:szCs w:val="24"/>
                <w:lang w:val="de-DE"/>
              </w:rPr>
              <w:t>ồ</w:t>
            </w:r>
            <w:r w:rsidRPr="007920E4">
              <w:rPr>
                <w:rFonts w:cs="Times New Roman"/>
                <w:sz w:val="24"/>
                <w:szCs w:val="24"/>
                <w:lang w:val="de-DE"/>
              </w:rPr>
              <w:t>ng: Mức hỗ trợ căn cứ theo dự toán được các cơ quan có th</w:t>
            </w:r>
            <w:r w:rsidR="000B5125">
              <w:rPr>
                <w:rFonts w:cs="Times New Roman"/>
                <w:sz w:val="24"/>
                <w:szCs w:val="24"/>
                <w:lang w:val="de-DE"/>
              </w:rPr>
              <w:t>ẩ</w:t>
            </w:r>
            <w:r w:rsidRPr="007920E4">
              <w:rPr>
                <w:rFonts w:cs="Times New Roman"/>
                <w:sz w:val="24"/>
                <w:szCs w:val="24"/>
                <w:lang w:val="de-DE"/>
              </w:rPr>
              <w:t>m quyền phê duyệt và khả năng cân đối của Quỹ;</w:t>
            </w:r>
          </w:p>
          <w:p w14:paraId="7CC91DB6" w14:textId="45BC0653" w:rsidR="00A84C6A" w:rsidRPr="007920E4" w:rsidRDefault="00A84C6A" w:rsidP="00A84C6A">
            <w:pPr>
              <w:jc w:val="both"/>
              <w:rPr>
                <w:rFonts w:cs="Times New Roman"/>
                <w:sz w:val="24"/>
                <w:szCs w:val="24"/>
                <w:lang w:val="de-DE"/>
              </w:rPr>
            </w:pPr>
            <w:r w:rsidRPr="007920E4">
              <w:rPr>
                <w:rFonts w:cs="Times New Roman"/>
                <w:sz w:val="24"/>
                <w:szCs w:val="24"/>
                <w:lang w:val="de-DE"/>
              </w:rPr>
              <w:t>i)</w:t>
            </w:r>
            <w:r w:rsidR="000B5125">
              <w:rPr>
                <w:rFonts w:cs="Times New Roman"/>
                <w:sz w:val="24"/>
                <w:szCs w:val="24"/>
                <w:lang w:val="de-DE"/>
              </w:rPr>
              <w:t xml:space="preserve"> </w:t>
            </w:r>
            <w:r w:rsidRPr="007920E4">
              <w:rPr>
                <w:rFonts w:cs="Times New Roman"/>
                <w:sz w:val="24"/>
                <w:szCs w:val="24"/>
                <w:lang w:val="de-DE"/>
              </w:rPr>
              <w:t>Mua sắm, đầu tư phương tiện, trang thiết bị phục vụ công tác phòng, chống thiên tai: Mức chi căn cứ theo dự toán hàng năm được các cơ quan có thẩm quyền phê duyệt và khả năng cân đối của Quỹ.</w:t>
            </w:r>
          </w:p>
        </w:tc>
        <w:tc>
          <w:tcPr>
            <w:tcW w:w="1363" w:type="pct"/>
          </w:tcPr>
          <w:p w14:paraId="0791CA6B" w14:textId="1FB87789" w:rsidR="000B463A" w:rsidRDefault="000B463A" w:rsidP="000B463A">
            <w:pPr>
              <w:jc w:val="both"/>
              <w:rPr>
                <w:b/>
                <w:bCs/>
                <w:color w:val="000000"/>
                <w:sz w:val="24"/>
                <w:szCs w:val="28"/>
                <w:lang w:val="vi-VN"/>
              </w:rPr>
            </w:pPr>
            <w:r w:rsidRPr="00C04EA3">
              <w:rPr>
                <w:b/>
                <w:bCs/>
                <w:color w:val="000000"/>
                <w:sz w:val="24"/>
                <w:szCs w:val="28"/>
              </w:rPr>
              <w:lastRenderedPageBreak/>
              <w:t xml:space="preserve">III. </w:t>
            </w:r>
            <w:r w:rsidRPr="00C04EA3">
              <w:rPr>
                <w:b/>
                <w:bCs/>
                <w:color w:val="000000"/>
                <w:sz w:val="24"/>
                <w:szCs w:val="28"/>
                <w:lang w:val="vi-VN"/>
              </w:rPr>
              <w:t>Hỗ trợ các hoạt động phòng ngừa thiên tai</w:t>
            </w:r>
          </w:p>
          <w:p w14:paraId="02CE7BB8" w14:textId="77777777" w:rsidR="00C04EA3" w:rsidRPr="00C04EA3" w:rsidRDefault="00C04EA3" w:rsidP="000B463A">
            <w:pPr>
              <w:jc w:val="both"/>
              <w:rPr>
                <w:b/>
                <w:bCs/>
                <w:color w:val="000000"/>
                <w:sz w:val="24"/>
                <w:szCs w:val="28"/>
                <w:lang w:val="vi-VN"/>
              </w:rPr>
            </w:pPr>
          </w:p>
          <w:p w14:paraId="7F0F161A" w14:textId="7DA4269D" w:rsidR="000B463A" w:rsidRDefault="000B463A" w:rsidP="000B463A">
            <w:pPr>
              <w:jc w:val="both"/>
              <w:rPr>
                <w:rFonts w:cs="Times New Roman"/>
                <w:bCs/>
                <w:sz w:val="24"/>
                <w:szCs w:val="24"/>
                <w:lang w:val="de-DE"/>
              </w:rPr>
            </w:pPr>
            <w:r w:rsidRPr="00C04EA3">
              <w:rPr>
                <w:rFonts w:cs="Times New Roman"/>
                <w:bCs/>
                <w:sz w:val="24"/>
                <w:szCs w:val="24"/>
                <w:lang w:val="de-DE"/>
              </w:rPr>
              <w:t>1. Thông tin, truyền thông và giáo dục về phòng, chống thiên tai</w:t>
            </w:r>
          </w:p>
          <w:p w14:paraId="1D6A4D39" w14:textId="77777777" w:rsidR="00C04EA3" w:rsidRPr="00C04EA3" w:rsidRDefault="00C04EA3" w:rsidP="000B463A">
            <w:pPr>
              <w:jc w:val="both"/>
              <w:rPr>
                <w:rFonts w:cs="Times New Roman"/>
                <w:bCs/>
                <w:sz w:val="24"/>
                <w:szCs w:val="24"/>
                <w:lang w:val="de-DE"/>
              </w:rPr>
            </w:pPr>
          </w:p>
          <w:p w14:paraId="00CFDC3C" w14:textId="556BB606" w:rsidR="000B463A" w:rsidRPr="007920E4" w:rsidRDefault="000B463A" w:rsidP="000B463A">
            <w:pPr>
              <w:jc w:val="both"/>
              <w:rPr>
                <w:rFonts w:cs="Times New Roman"/>
                <w:bCs/>
                <w:color w:val="FF0000"/>
                <w:sz w:val="24"/>
                <w:szCs w:val="24"/>
                <w:lang w:val="de-DE"/>
              </w:rPr>
            </w:pPr>
            <w:r w:rsidRPr="007920E4">
              <w:rPr>
                <w:rFonts w:cs="Times New Roman"/>
                <w:bCs/>
                <w:color w:val="FF0000"/>
                <w:sz w:val="24"/>
                <w:szCs w:val="24"/>
                <w:lang w:val="de-DE"/>
              </w:rPr>
              <w:t>1.1. Tuyên truyền trên các kênh phương tiện thông tin đại chúng: Tối đa không quá 50.000.000 đồng/năm;</w:t>
            </w:r>
          </w:p>
          <w:p w14:paraId="2032E357" w14:textId="77777777" w:rsidR="00C04EA3" w:rsidRPr="00CC7731" w:rsidRDefault="00C04EA3" w:rsidP="000B463A">
            <w:pPr>
              <w:jc w:val="both"/>
              <w:rPr>
                <w:rFonts w:cs="Times New Roman"/>
                <w:bCs/>
                <w:sz w:val="24"/>
                <w:szCs w:val="24"/>
                <w:lang w:val="de-DE"/>
              </w:rPr>
            </w:pPr>
          </w:p>
          <w:p w14:paraId="414095C8" w14:textId="77777777" w:rsidR="000B463A" w:rsidRPr="00CC7731" w:rsidRDefault="000B463A" w:rsidP="000B463A">
            <w:pPr>
              <w:jc w:val="both"/>
              <w:rPr>
                <w:rFonts w:cs="Times New Roman"/>
                <w:bCs/>
                <w:sz w:val="24"/>
                <w:szCs w:val="24"/>
                <w:lang w:val="de-DE"/>
              </w:rPr>
            </w:pPr>
            <w:r w:rsidRPr="00CC7731">
              <w:rPr>
                <w:rFonts w:cs="Times New Roman"/>
                <w:bCs/>
                <w:sz w:val="24"/>
                <w:szCs w:val="24"/>
                <w:lang w:val="de-DE"/>
              </w:rPr>
              <w:t>1.2. Phổ biến, tuyên truyền, giáo dục, tổ chức tập huấn, nâng cao nhận thức cho các lực lượng tham gia công tác phòng, chống thiên tai các cấp ở địa phương và cộng đồng: Tối đa không quá 10.000.000 đồng/lớp;</w:t>
            </w:r>
          </w:p>
          <w:p w14:paraId="65BEE509" w14:textId="77777777" w:rsidR="000B463A" w:rsidRPr="00CC7731" w:rsidRDefault="000B463A" w:rsidP="000B463A">
            <w:pPr>
              <w:jc w:val="both"/>
              <w:rPr>
                <w:rFonts w:cs="Times New Roman"/>
                <w:bCs/>
                <w:sz w:val="24"/>
                <w:szCs w:val="24"/>
                <w:lang w:val="de-DE"/>
              </w:rPr>
            </w:pPr>
          </w:p>
          <w:p w14:paraId="6765653B" w14:textId="77777777" w:rsidR="000B463A" w:rsidRPr="00CC7731" w:rsidRDefault="000B463A" w:rsidP="000B463A">
            <w:pPr>
              <w:jc w:val="both"/>
              <w:rPr>
                <w:rFonts w:cs="Times New Roman"/>
                <w:bCs/>
                <w:sz w:val="24"/>
                <w:szCs w:val="24"/>
                <w:lang w:val="de-DE"/>
              </w:rPr>
            </w:pPr>
            <w:r w:rsidRPr="00CC7731">
              <w:rPr>
                <w:rFonts w:cs="Times New Roman"/>
                <w:bCs/>
                <w:sz w:val="24"/>
                <w:szCs w:val="24"/>
                <w:lang w:val="de-DE"/>
              </w:rPr>
              <w:t xml:space="preserve">2. Hỗ trợ Xây dựng kế hoạch phòng chống thiên tai </w:t>
            </w:r>
            <w:r w:rsidRPr="000B463A">
              <w:rPr>
                <w:rFonts w:cs="Times New Roman"/>
                <w:bCs/>
                <w:color w:val="FF0000"/>
                <w:sz w:val="24"/>
                <w:szCs w:val="24"/>
                <w:lang w:val="de-DE"/>
              </w:rPr>
              <w:t>giai đoạn 5 năm</w:t>
            </w:r>
            <w:r w:rsidRPr="00CC7731">
              <w:rPr>
                <w:rFonts w:cs="Times New Roman"/>
                <w:bCs/>
                <w:sz w:val="24"/>
                <w:szCs w:val="24"/>
                <w:lang w:val="de-DE"/>
              </w:rPr>
              <w:t xml:space="preserve">: Theo dự toán được cơ quan có thẩm phê duyệt nhưng tối đa không quá 250.000.000 đồng đối với cấp tỉnh, 180.000.000 đồng </w:t>
            </w:r>
            <w:r w:rsidRPr="000B463A">
              <w:rPr>
                <w:rFonts w:cs="Times New Roman"/>
                <w:bCs/>
                <w:color w:val="FF0000"/>
                <w:sz w:val="24"/>
                <w:szCs w:val="24"/>
                <w:lang w:val="de-DE"/>
              </w:rPr>
              <w:t>đối với cấp xã</w:t>
            </w:r>
            <w:r w:rsidRPr="00CC7731">
              <w:rPr>
                <w:rFonts w:cs="Times New Roman"/>
                <w:bCs/>
                <w:sz w:val="24"/>
                <w:szCs w:val="24"/>
                <w:lang w:val="de-DE"/>
              </w:rPr>
              <w:t>;</w:t>
            </w:r>
          </w:p>
          <w:p w14:paraId="37E975E8" w14:textId="77777777" w:rsidR="000B463A" w:rsidRPr="00CC7731" w:rsidRDefault="000B463A" w:rsidP="000B463A">
            <w:pPr>
              <w:jc w:val="both"/>
              <w:rPr>
                <w:rFonts w:cs="Times New Roman"/>
                <w:bCs/>
                <w:sz w:val="24"/>
                <w:szCs w:val="24"/>
                <w:lang w:val="de-DE"/>
              </w:rPr>
            </w:pPr>
          </w:p>
          <w:p w14:paraId="125D0739" w14:textId="77777777" w:rsidR="000B463A" w:rsidRPr="00CC7731" w:rsidRDefault="000B463A" w:rsidP="000B463A">
            <w:pPr>
              <w:jc w:val="both"/>
              <w:rPr>
                <w:rFonts w:cs="Times New Roman"/>
                <w:bCs/>
                <w:sz w:val="24"/>
                <w:szCs w:val="24"/>
                <w:lang w:val="de-DE"/>
              </w:rPr>
            </w:pPr>
            <w:r w:rsidRPr="00CC7731">
              <w:rPr>
                <w:rFonts w:cs="Times New Roman"/>
                <w:bCs/>
                <w:sz w:val="24"/>
                <w:szCs w:val="24"/>
                <w:lang w:val="de-DE"/>
              </w:rPr>
              <w:t xml:space="preserve">3. Hỗ trợ diễn tập phòng chống thiên tai ở cấp tỉnh: Theo dự toán được các cơ quan </w:t>
            </w:r>
            <w:r w:rsidRPr="00CC7731">
              <w:rPr>
                <w:rFonts w:cs="Times New Roman"/>
                <w:bCs/>
                <w:sz w:val="24"/>
                <w:szCs w:val="24"/>
                <w:lang w:val="de-DE"/>
              </w:rPr>
              <w:lastRenderedPageBreak/>
              <w:t>có thẩm quyền phê duyệt nhưng tối đa không quá 400.000.000 đợt/năm;</w:t>
            </w:r>
          </w:p>
          <w:p w14:paraId="15EAC331" w14:textId="77777777" w:rsidR="000B463A" w:rsidRPr="00CC7731" w:rsidRDefault="000B463A" w:rsidP="000B463A">
            <w:pPr>
              <w:jc w:val="both"/>
              <w:rPr>
                <w:rFonts w:cs="Times New Roman"/>
                <w:bCs/>
                <w:sz w:val="24"/>
                <w:szCs w:val="24"/>
                <w:lang w:val="de-DE"/>
              </w:rPr>
            </w:pPr>
          </w:p>
          <w:p w14:paraId="2E8F74E3" w14:textId="77777777" w:rsidR="00EA22A0" w:rsidRDefault="00EA22A0" w:rsidP="000B463A">
            <w:pPr>
              <w:jc w:val="both"/>
              <w:rPr>
                <w:rFonts w:cs="Times New Roman"/>
                <w:bCs/>
                <w:sz w:val="24"/>
                <w:szCs w:val="24"/>
                <w:lang w:val="de-DE"/>
              </w:rPr>
            </w:pPr>
          </w:p>
          <w:p w14:paraId="6A4EEC17" w14:textId="4B1638D7" w:rsidR="000B463A" w:rsidRPr="00CC7731" w:rsidRDefault="000B463A" w:rsidP="000B463A">
            <w:pPr>
              <w:jc w:val="both"/>
              <w:rPr>
                <w:rFonts w:cs="Times New Roman"/>
                <w:bCs/>
                <w:sz w:val="24"/>
                <w:szCs w:val="24"/>
                <w:lang w:val="de-DE"/>
              </w:rPr>
            </w:pPr>
            <w:r w:rsidRPr="00CC7731">
              <w:rPr>
                <w:rFonts w:cs="Times New Roman"/>
                <w:bCs/>
                <w:sz w:val="24"/>
                <w:szCs w:val="24"/>
                <w:lang w:val="de-DE"/>
              </w:rPr>
              <w:t>4. Hỗ trợ diễn tập phòng chống thiên tai ở cấp xã: Theo dự toán được các cơ quan có thẩm quyền phê duyệt nhưng tối đa không quá 100.000.000 đợt/năm;</w:t>
            </w:r>
          </w:p>
          <w:p w14:paraId="70C41E85" w14:textId="77777777" w:rsidR="000B463A" w:rsidRPr="00CC7731" w:rsidRDefault="000B463A" w:rsidP="000B463A">
            <w:pPr>
              <w:jc w:val="both"/>
              <w:rPr>
                <w:rFonts w:cs="Times New Roman"/>
                <w:bCs/>
                <w:sz w:val="24"/>
                <w:szCs w:val="24"/>
                <w:lang w:val="de-DE"/>
              </w:rPr>
            </w:pPr>
          </w:p>
          <w:p w14:paraId="2ED3D14C" w14:textId="77777777" w:rsidR="000B463A" w:rsidRPr="00CC7731" w:rsidRDefault="000B463A" w:rsidP="000B463A">
            <w:pPr>
              <w:jc w:val="both"/>
              <w:rPr>
                <w:rFonts w:cs="Times New Roman"/>
                <w:bCs/>
                <w:sz w:val="24"/>
                <w:szCs w:val="24"/>
                <w:lang w:val="de-DE"/>
              </w:rPr>
            </w:pPr>
            <w:r w:rsidRPr="00CC7731">
              <w:rPr>
                <w:rFonts w:cs="Times New Roman"/>
                <w:bCs/>
                <w:sz w:val="24"/>
                <w:szCs w:val="24"/>
                <w:lang w:val="de-DE"/>
              </w:rPr>
              <w:t>5. Chi cho hoạt động của lực lượng quản lý đê, kè nhân dân: Tối đa không quá 750.000 đồng/người/tháng;</w:t>
            </w:r>
          </w:p>
          <w:p w14:paraId="0F11298D" w14:textId="77777777" w:rsidR="000B463A" w:rsidRDefault="000B463A" w:rsidP="000B463A">
            <w:pPr>
              <w:jc w:val="both"/>
              <w:rPr>
                <w:rFonts w:cs="Times New Roman"/>
                <w:bCs/>
                <w:sz w:val="24"/>
                <w:szCs w:val="24"/>
                <w:lang w:val="de-DE"/>
              </w:rPr>
            </w:pPr>
            <w:r w:rsidRPr="00CC7731">
              <w:rPr>
                <w:rFonts w:cs="Times New Roman"/>
                <w:bCs/>
                <w:sz w:val="24"/>
                <w:szCs w:val="24"/>
                <w:lang w:val="de-DE"/>
              </w:rPr>
              <w:t>6. Hỗ trợ xây dựng công cụ, phần mềm, quan trắc, thông tin dự báo, cảnh báo thiên tai tại cộng đồng: Theo dự toán được các cơ quan có thẩm quyền phê duyệt</w:t>
            </w:r>
          </w:p>
          <w:p w14:paraId="2073D101" w14:textId="77777777" w:rsidR="000B463A" w:rsidRDefault="000B463A" w:rsidP="000B463A">
            <w:pPr>
              <w:jc w:val="both"/>
              <w:rPr>
                <w:rFonts w:cs="Times New Roman"/>
                <w:bCs/>
                <w:sz w:val="24"/>
                <w:szCs w:val="24"/>
                <w:lang w:val="de-DE"/>
              </w:rPr>
            </w:pPr>
          </w:p>
          <w:p w14:paraId="1625D17B" w14:textId="77777777" w:rsidR="000B463A" w:rsidRDefault="000B463A" w:rsidP="000B463A">
            <w:pPr>
              <w:jc w:val="both"/>
              <w:rPr>
                <w:rFonts w:cs="Times New Roman"/>
                <w:bCs/>
                <w:sz w:val="24"/>
                <w:szCs w:val="24"/>
                <w:lang w:val="de-DE"/>
              </w:rPr>
            </w:pPr>
            <w:r>
              <w:rPr>
                <w:rFonts w:cs="Times New Roman"/>
                <w:bCs/>
                <w:sz w:val="24"/>
                <w:szCs w:val="24"/>
                <w:lang w:val="de-DE"/>
              </w:rPr>
              <w:t xml:space="preserve">7. </w:t>
            </w:r>
            <w:r w:rsidRPr="00CC7731">
              <w:rPr>
                <w:rFonts w:cs="Times New Roman"/>
                <w:bCs/>
                <w:sz w:val="24"/>
                <w:szCs w:val="24"/>
                <w:lang w:val="de-DE"/>
              </w:rPr>
              <w:t>Mua sắm, đầu tư phương tiện, trang thiết bị phục vụ công tác phòng, chống thiên tai theo quy định</w:t>
            </w:r>
            <w:r>
              <w:rPr>
                <w:rFonts w:cs="Times New Roman"/>
                <w:bCs/>
                <w:sz w:val="24"/>
                <w:szCs w:val="24"/>
                <w:lang w:val="de-DE"/>
              </w:rPr>
              <w:t xml:space="preserve">: </w:t>
            </w:r>
            <w:r w:rsidRPr="00CC7731">
              <w:rPr>
                <w:rFonts w:cs="Times New Roman"/>
                <w:bCs/>
                <w:sz w:val="24"/>
                <w:szCs w:val="24"/>
                <w:lang w:val="de-DE"/>
              </w:rPr>
              <w:t>Quy định tại Quyết định số 20/2021/QĐ-TTg ngày 03/6/2021 của Chính phủ ban hành Danh mục và quy định việc quản lý, sử dụng vật tư, phương tiện, trang thiết bị chuyên dùng phòng, chống thiên tai. Mức chi theo hóa đơn, chứng từ chi thực tế hợp pháp và trong phạm vi dự toán được cấp có thẩm quyền giao</w:t>
            </w:r>
          </w:p>
          <w:p w14:paraId="43E2256A" w14:textId="77777777" w:rsidR="000B463A" w:rsidRDefault="000B463A" w:rsidP="000B463A">
            <w:pPr>
              <w:jc w:val="both"/>
              <w:rPr>
                <w:rFonts w:cs="Times New Roman"/>
                <w:bCs/>
                <w:sz w:val="24"/>
                <w:szCs w:val="24"/>
                <w:lang w:val="de-DE"/>
              </w:rPr>
            </w:pPr>
          </w:p>
          <w:p w14:paraId="55C22328" w14:textId="77777777" w:rsidR="000B463A" w:rsidRDefault="000B463A" w:rsidP="000B463A">
            <w:pPr>
              <w:jc w:val="both"/>
              <w:rPr>
                <w:rFonts w:cs="Times New Roman"/>
                <w:bCs/>
                <w:sz w:val="24"/>
                <w:szCs w:val="24"/>
                <w:lang w:val="de-DE"/>
              </w:rPr>
            </w:pPr>
            <w:r>
              <w:rPr>
                <w:rFonts w:cs="Times New Roman"/>
                <w:bCs/>
                <w:sz w:val="24"/>
                <w:szCs w:val="24"/>
                <w:lang w:val="de-DE"/>
              </w:rPr>
              <w:t xml:space="preserve">8. </w:t>
            </w:r>
            <w:r w:rsidRPr="000B463A">
              <w:rPr>
                <w:rFonts w:cs="Times New Roman"/>
                <w:bCs/>
                <w:sz w:val="24"/>
                <w:szCs w:val="24"/>
                <w:lang w:val="de-DE"/>
              </w:rPr>
              <w:t>Hỗ trợ quan trắc, thông tin, thông báo, cảnh báo thiên tai tại cộng đồng</w:t>
            </w:r>
            <w:r>
              <w:rPr>
                <w:rFonts w:cs="Times New Roman"/>
                <w:bCs/>
                <w:sz w:val="24"/>
                <w:szCs w:val="24"/>
                <w:lang w:val="de-DE"/>
              </w:rPr>
              <w:t xml:space="preserve">: </w:t>
            </w:r>
          </w:p>
          <w:p w14:paraId="13CB9298" w14:textId="77777777" w:rsidR="000B463A" w:rsidRDefault="000B463A" w:rsidP="000B463A">
            <w:pPr>
              <w:jc w:val="both"/>
              <w:rPr>
                <w:rFonts w:cs="Times New Roman"/>
                <w:bCs/>
                <w:sz w:val="24"/>
                <w:szCs w:val="24"/>
                <w:lang w:val="de-DE"/>
              </w:rPr>
            </w:pPr>
          </w:p>
          <w:p w14:paraId="03C39BA0" w14:textId="77777777" w:rsidR="000B463A" w:rsidRDefault="000B463A" w:rsidP="000B463A">
            <w:pPr>
              <w:jc w:val="both"/>
              <w:rPr>
                <w:rFonts w:cs="Times New Roman"/>
                <w:bCs/>
                <w:sz w:val="24"/>
                <w:szCs w:val="24"/>
                <w:lang w:val="de-DE"/>
              </w:rPr>
            </w:pPr>
            <w:r>
              <w:rPr>
                <w:rFonts w:cs="Times New Roman"/>
                <w:bCs/>
                <w:sz w:val="24"/>
                <w:szCs w:val="24"/>
                <w:lang w:val="de-DE"/>
              </w:rPr>
              <w:t xml:space="preserve">8.1. </w:t>
            </w:r>
            <w:r w:rsidRPr="000B463A">
              <w:rPr>
                <w:rFonts w:cs="Times New Roman"/>
                <w:bCs/>
                <w:sz w:val="24"/>
                <w:szCs w:val="24"/>
                <w:lang w:val="de-DE"/>
              </w:rPr>
              <w:t>Thuê bao dịch vụ trạm đo mưa chuyên dùng (đo mưa tự động)</w:t>
            </w:r>
            <w:r>
              <w:rPr>
                <w:rFonts w:cs="Times New Roman"/>
                <w:bCs/>
                <w:sz w:val="24"/>
                <w:szCs w:val="24"/>
                <w:lang w:val="de-DE"/>
              </w:rPr>
              <w:t xml:space="preserve">: </w:t>
            </w:r>
            <w:r w:rsidRPr="000B463A">
              <w:rPr>
                <w:rFonts w:cs="Times New Roman"/>
                <w:bCs/>
                <w:sz w:val="24"/>
                <w:szCs w:val="24"/>
                <w:lang w:val="de-DE"/>
              </w:rPr>
              <w:t xml:space="preserve">Theo dự toán hàng </w:t>
            </w:r>
            <w:r w:rsidRPr="000B463A">
              <w:rPr>
                <w:rFonts w:cs="Times New Roman"/>
                <w:bCs/>
                <w:sz w:val="24"/>
                <w:szCs w:val="24"/>
                <w:lang w:val="de-DE"/>
              </w:rPr>
              <w:lastRenderedPageBreak/>
              <w:t>năm được các cơ quan có thẩm quyền phê duyệt.</w:t>
            </w:r>
          </w:p>
          <w:p w14:paraId="02360AC4" w14:textId="77777777" w:rsidR="000B463A" w:rsidRDefault="000B463A" w:rsidP="000B463A">
            <w:pPr>
              <w:jc w:val="both"/>
              <w:rPr>
                <w:rFonts w:cs="Times New Roman"/>
                <w:bCs/>
                <w:sz w:val="24"/>
                <w:szCs w:val="24"/>
                <w:lang w:val="de-DE"/>
              </w:rPr>
            </w:pPr>
          </w:p>
          <w:p w14:paraId="6E47B92C" w14:textId="77777777" w:rsidR="000B463A" w:rsidRDefault="000B463A" w:rsidP="000B463A">
            <w:pPr>
              <w:jc w:val="both"/>
              <w:rPr>
                <w:rFonts w:cs="Times New Roman"/>
                <w:bCs/>
                <w:sz w:val="24"/>
                <w:szCs w:val="24"/>
                <w:lang w:val="de-DE"/>
              </w:rPr>
            </w:pPr>
            <w:r>
              <w:rPr>
                <w:rFonts w:cs="Times New Roman"/>
                <w:bCs/>
                <w:sz w:val="24"/>
                <w:szCs w:val="24"/>
                <w:lang w:val="de-DE"/>
              </w:rPr>
              <w:t xml:space="preserve">8.2. </w:t>
            </w:r>
            <w:r w:rsidRPr="000B463A">
              <w:rPr>
                <w:rFonts w:cs="Times New Roman"/>
                <w:bCs/>
                <w:sz w:val="24"/>
                <w:szCs w:val="24"/>
                <w:lang w:val="de-DE"/>
              </w:rPr>
              <w:t>Thuê bao dịch vụ trạm đo mưa chuyên dùng</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5097C120" w14:textId="77777777" w:rsidR="000B463A" w:rsidRDefault="000B463A" w:rsidP="000B463A">
            <w:pPr>
              <w:jc w:val="both"/>
              <w:rPr>
                <w:rFonts w:cs="Times New Roman"/>
                <w:bCs/>
                <w:sz w:val="24"/>
                <w:szCs w:val="24"/>
                <w:lang w:val="de-DE"/>
              </w:rPr>
            </w:pPr>
          </w:p>
          <w:p w14:paraId="68D8C802" w14:textId="77777777" w:rsidR="000B463A" w:rsidRDefault="000B463A" w:rsidP="000B463A">
            <w:pPr>
              <w:jc w:val="both"/>
              <w:rPr>
                <w:rFonts w:cs="Times New Roman"/>
                <w:bCs/>
                <w:sz w:val="24"/>
                <w:szCs w:val="24"/>
                <w:lang w:val="de-DE"/>
              </w:rPr>
            </w:pPr>
            <w:r>
              <w:rPr>
                <w:rFonts w:cs="Times New Roman"/>
                <w:bCs/>
                <w:sz w:val="24"/>
                <w:szCs w:val="24"/>
                <w:lang w:val="de-DE"/>
              </w:rPr>
              <w:t>8.3.</w:t>
            </w:r>
            <w:r>
              <w:t xml:space="preserve"> </w:t>
            </w:r>
            <w:r w:rsidRPr="000B463A">
              <w:rPr>
                <w:rFonts w:cs="Times New Roman"/>
                <w:bCs/>
                <w:sz w:val="24"/>
                <w:szCs w:val="24"/>
                <w:lang w:val="de-DE"/>
              </w:rPr>
              <w:t>Thuê bao dịch vụ trạm đo mực nước lũ</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5F7DD755" w14:textId="77777777" w:rsidR="000B463A" w:rsidRDefault="000B463A" w:rsidP="000B463A">
            <w:pPr>
              <w:jc w:val="both"/>
              <w:rPr>
                <w:rFonts w:cs="Times New Roman"/>
                <w:bCs/>
                <w:sz w:val="24"/>
                <w:szCs w:val="24"/>
                <w:lang w:val="de-DE"/>
              </w:rPr>
            </w:pPr>
          </w:p>
          <w:p w14:paraId="79BAB337" w14:textId="77777777" w:rsidR="000B463A" w:rsidRDefault="000B463A" w:rsidP="000B463A">
            <w:pPr>
              <w:jc w:val="both"/>
              <w:rPr>
                <w:rFonts w:cs="Times New Roman"/>
                <w:bCs/>
                <w:sz w:val="24"/>
                <w:szCs w:val="24"/>
                <w:lang w:val="de-DE"/>
              </w:rPr>
            </w:pPr>
            <w:r>
              <w:rPr>
                <w:rFonts w:cs="Times New Roman"/>
                <w:bCs/>
                <w:sz w:val="24"/>
                <w:szCs w:val="24"/>
                <w:lang w:val="de-DE"/>
              </w:rPr>
              <w:t xml:space="preserve">8.4. </w:t>
            </w:r>
            <w:r w:rsidRPr="000B463A">
              <w:rPr>
                <w:rFonts w:cs="Times New Roman"/>
                <w:bCs/>
                <w:sz w:val="24"/>
                <w:szCs w:val="24"/>
                <w:lang w:val="de-DE"/>
              </w:rPr>
              <w:t>Kiểm định trạm đo mưa tự động; trạm đo mưa chuyên dùng; trạm đo mực nước lũ tự động</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0A7A2EEF" w14:textId="77777777" w:rsidR="000B463A" w:rsidRDefault="000B463A" w:rsidP="000B463A">
            <w:pPr>
              <w:jc w:val="both"/>
              <w:rPr>
                <w:rFonts w:cs="Times New Roman"/>
                <w:bCs/>
                <w:sz w:val="24"/>
                <w:szCs w:val="24"/>
                <w:lang w:val="de-DE"/>
              </w:rPr>
            </w:pPr>
          </w:p>
          <w:p w14:paraId="0C67344F" w14:textId="77777777" w:rsidR="000B463A" w:rsidRPr="00CC7731" w:rsidRDefault="000B463A" w:rsidP="000B463A">
            <w:pPr>
              <w:jc w:val="both"/>
              <w:rPr>
                <w:rFonts w:cs="Times New Roman"/>
                <w:bCs/>
                <w:sz w:val="24"/>
                <w:szCs w:val="24"/>
                <w:lang w:val="de-DE"/>
              </w:rPr>
            </w:pPr>
            <w:r>
              <w:rPr>
                <w:rFonts w:cs="Times New Roman"/>
                <w:bCs/>
                <w:sz w:val="24"/>
                <w:szCs w:val="24"/>
                <w:lang w:val="de-DE"/>
              </w:rPr>
              <w:t xml:space="preserve">8.5. </w:t>
            </w:r>
            <w:r w:rsidRPr="000B463A">
              <w:rPr>
                <w:rFonts w:cs="Times New Roman"/>
                <w:bCs/>
                <w:sz w:val="24"/>
                <w:szCs w:val="24"/>
                <w:lang w:val="de-DE"/>
              </w:rPr>
              <w:t>Công trình quan trắc khí tượng thủy văn chuyên dùng khác</w:t>
            </w:r>
            <w:r>
              <w:rPr>
                <w:rFonts w:cs="Times New Roman"/>
                <w:bCs/>
                <w:sz w:val="24"/>
                <w:szCs w:val="24"/>
                <w:lang w:val="de-DE"/>
              </w:rPr>
              <w:t xml:space="preserve">: </w:t>
            </w:r>
            <w:r w:rsidRPr="000B463A">
              <w:rPr>
                <w:rFonts w:cs="Times New Roman"/>
                <w:bCs/>
                <w:sz w:val="24"/>
                <w:szCs w:val="24"/>
                <w:lang w:val="de-DE"/>
              </w:rPr>
              <w:t>Theo dự toán hàng năm được các cơ quan có thẩm quyền phê duyệt.</w:t>
            </w:r>
          </w:p>
          <w:p w14:paraId="2233984D" w14:textId="25E0A2CF" w:rsidR="000B463A" w:rsidRPr="0050480E" w:rsidRDefault="000B463A" w:rsidP="000B463A">
            <w:pPr>
              <w:jc w:val="both"/>
              <w:rPr>
                <w:rFonts w:cs="Times New Roman"/>
                <w:sz w:val="24"/>
                <w:szCs w:val="24"/>
                <w:lang w:val="de-DE"/>
              </w:rPr>
            </w:pPr>
          </w:p>
        </w:tc>
        <w:tc>
          <w:tcPr>
            <w:tcW w:w="911" w:type="pct"/>
          </w:tcPr>
          <w:p w14:paraId="2874B7BE" w14:textId="33E12900" w:rsidR="000B463A" w:rsidRPr="0050480E" w:rsidRDefault="000B463A" w:rsidP="000B463A">
            <w:pPr>
              <w:jc w:val="both"/>
              <w:rPr>
                <w:rFonts w:cs="Times New Roman"/>
                <w:sz w:val="24"/>
                <w:szCs w:val="24"/>
                <w:lang w:val="de-DE"/>
              </w:rPr>
            </w:pPr>
            <w:r>
              <w:rPr>
                <w:rFonts w:cs="Times New Roman"/>
                <w:sz w:val="24"/>
                <w:szCs w:val="24"/>
                <w:lang w:val="de-DE"/>
              </w:rPr>
              <w:lastRenderedPageBreak/>
              <w:t>Giữ nguyên theo Quyết định 37</w:t>
            </w:r>
            <w:r w:rsidR="00EA22A0">
              <w:rPr>
                <w:rFonts w:cs="Times New Roman"/>
                <w:sz w:val="24"/>
                <w:szCs w:val="24"/>
                <w:lang w:val="de-DE"/>
              </w:rPr>
              <w:t xml:space="preserve"> </w:t>
            </w:r>
          </w:p>
          <w:p w14:paraId="0F8F11D4" w14:textId="77777777" w:rsidR="000B463A" w:rsidRPr="0050480E" w:rsidRDefault="000B463A" w:rsidP="000B463A">
            <w:pPr>
              <w:jc w:val="both"/>
              <w:rPr>
                <w:rFonts w:cs="Times New Roman"/>
                <w:sz w:val="24"/>
                <w:szCs w:val="24"/>
                <w:lang w:val="de-DE"/>
              </w:rPr>
            </w:pPr>
          </w:p>
          <w:p w14:paraId="4D6F7285" w14:textId="10FE04B2" w:rsidR="000B463A" w:rsidRPr="0050480E" w:rsidRDefault="007920E4" w:rsidP="000B463A">
            <w:pPr>
              <w:jc w:val="both"/>
              <w:rPr>
                <w:rFonts w:cs="Times New Roman"/>
                <w:sz w:val="24"/>
                <w:szCs w:val="24"/>
                <w:lang w:val="de-DE"/>
              </w:rPr>
            </w:pPr>
            <w:r w:rsidRPr="007920E4">
              <w:rPr>
                <w:rFonts w:cs="Times New Roman"/>
                <w:sz w:val="24"/>
                <w:szCs w:val="24"/>
                <w:lang w:val="de-DE"/>
              </w:rPr>
              <w:t>Trong dự thảo năm 2026, các định mức được quy định cụ thể ngay trong quyết định để thuận tiện cho việc áp dụng, thay vì phải tham chiếu các văn bản khác</w:t>
            </w:r>
            <w:r w:rsidR="005A7168">
              <w:rPr>
                <w:rFonts w:cs="Times New Roman"/>
                <w:sz w:val="24"/>
                <w:szCs w:val="24"/>
                <w:lang w:val="de-DE"/>
              </w:rPr>
              <w:t xml:space="preserve"> (mặt khác các văn bản tham chiếu đã không còn hiệu lực)</w:t>
            </w:r>
            <w:r w:rsidRPr="007920E4">
              <w:rPr>
                <w:rFonts w:cs="Times New Roman"/>
                <w:sz w:val="24"/>
                <w:szCs w:val="24"/>
                <w:lang w:val="de-DE"/>
              </w:rPr>
              <w:t>.</w:t>
            </w:r>
          </w:p>
          <w:p w14:paraId="4789402B" w14:textId="77777777" w:rsidR="000B463A" w:rsidRPr="0050480E" w:rsidRDefault="000B463A" w:rsidP="000B463A">
            <w:pPr>
              <w:jc w:val="both"/>
              <w:rPr>
                <w:rFonts w:cs="Times New Roman"/>
                <w:sz w:val="24"/>
                <w:szCs w:val="24"/>
                <w:lang w:val="de-DE"/>
              </w:rPr>
            </w:pPr>
          </w:p>
          <w:p w14:paraId="0A0AD3FA" w14:textId="5C72E4A0" w:rsidR="007920E4" w:rsidRDefault="007920E4" w:rsidP="000B463A">
            <w:pPr>
              <w:jc w:val="both"/>
              <w:rPr>
                <w:rFonts w:cs="Times New Roman"/>
                <w:spacing w:val="-4"/>
                <w:sz w:val="24"/>
                <w:szCs w:val="24"/>
                <w:lang w:val="de-DE"/>
              </w:rPr>
            </w:pPr>
          </w:p>
          <w:p w14:paraId="3EB9C0EA" w14:textId="77777777" w:rsidR="007920E4" w:rsidRDefault="007920E4" w:rsidP="000B463A">
            <w:pPr>
              <w:jc w:val="both"/>
              <w:rPr>
                <w:rFonts w:cs="Times New Roman"/>
                <w:spacing w:val="-4"/>
                <w:sz w:val="24"/>
                <w:szCs w:val="24"/>
                <w:lang w:val="de-DE"/>
              </w:rPr>
            </w:pPr>
          </w:p>
          <w:p w14:paraId="53081C14" w14:textId="77777777" w:rsidR="00EA22A0" w:rsidRDefault="00EA22A0" w:rsidP="00EA22A0">
            <w:pPr>
              <w:jc w:val="both"/>
              <w:rPr>
                <w:rFonts w:cs="Times New Roman"/>
                <w:spacing w:val="-4"/>
                <w:sz w:val="24"/>
                <w:szCs w:val="24"/>
                <w:lang w:val="de-DE"/>
              </w:rPr>
            </w:pPr>
          </w:p>
          <w:p w14:paraId="5FA4C55A" w14:textId="77777777" w:rsidR="00EA22A0" w:rsidRDefault="00EA22A0" w:rsidP="00EA22A0">
            <w:pPr>
              <w:jc w:val="both"/>
              <w:rPr>
                <w:rFonts w:cs="Times New Roman"/>
                <w:spacing w:val="-4"/>
                <w:sz w:val="24"/>
                <w:szCs w:val="24"/>
                <w:lang w:val="de-DE"/>
              </w:rPr>
            </w:pPr>
          </w:p>
          <w:p w14:paraId="712CCEFA" w14:textId="792A1CEE" w:rsidR="000B463A" w:rsidRPr="0050480E" w:rsidRDefault="000B463A" w:rsidP="00EA22A0">
            <w:pPr>
              <w:jc w:val="both"/>
              <w:rPr>
                <w:rFonts w:cs="Times New Roman"/>
                <w:sz w:val="24"/>
                <w:szCs w:val="24"/>
                <w:lang w:val="de-DE"/>
              </w:rPr>
            </w:pPr>
            <w:r w:rsidRPr="0050480E">
              <w:rPr>
                <w:rFonts w:cs="Times New Roman"/>
                <w:spacing w:val="-4"/>
                <w:sz w:val="24"/>
                <w:szCs w:val="24"/>
                <w:lang w:val="de-DE"/>
              </w:rPr>
              <w:t xml:space="preserve">- Điều chỉnh cho phù hợp với chính quyền 02 cấp và chuyển </w:t>
            </w:r>
            <w:r>
              <w:rPr>
                <w:rFonts w:cs="Times New Roman"/>
                <w:spacing w:val="-4"/>
                <w:sz w:val="24"/>
                <w:szCs w:val="24"/>
                <w:lang w:val="de-DE"/>
              </w:rPr>
              <w:t>hỗ trợ</w:t>
            </w:r>
            <w:r w:rsidRPr="0050480E">
              <w:rPr>
                <w:rFonts w:cs="Times New Roman"/>
                <w:spacing w:val="-4"/>
                <w:sz w:val="24"/>
                <w:szCs w:val="24"/>
                <w:lang w:val="de-DE"/>
              </w:rPr>
              <w:t xml:space="preserve"> cấp huyện cho </w:t>
            </w:r>
            <w:r w:rsidR="00EA22A0">
              <w:rPr>
                <w:rFonts w:cs="Times New Roman"/>
                <w:spacing w:val="-4"/>
                <w:sz w:val="24"/>
                <w:szCs w:val="24"/>
                <w:lang w:val="de-DE"/>
              </w:rPr>
              <w:t>cấp xã</w:t>
            </w:r>
            <w:r>
              <w:rPr>
                <w:rFonts w:cs="Times New Roman"/>
                <w:sz w:val="24"/>
                <w:szCs w:val="24"/>
                <w:lang w:val="de-DE"/>
              </w:rPr>
              <w:t>.</w:t>
            </w:r>
          </w:p>
          <w:p w14:paraId="5F0D4348" w14:textId="77777777" w:rsidR="000B463A" w:rsidRDefault="000B463A" w:rsidP="000B463A">
            <w:pPr>
              <w:jc w:val="both"/>
              <w:rPr>
                <w:rFonts w:cs="Times New Roman"/>
                <w:sz w:val="24"/>
                <w:szCs w:val="24"/>
                <w:lang w:val="de-DE"/>
              </w:rPr>
            </w:pPr>
          </w:p>
          <w:p w14:paraId="5EDE8EAB" w14:textId="7E2D34FB" w:rsidR="000B463A" w:rsidRPr="0050480E" w:rsidRDefault="00EA22A0" w:rsidP="000B463A">
            <w:pPr>
              <w:jc w:val="both"/>
              <w:rPr>
                <w:rFonts w:cs="Times New Roman"/>
                <w:sz w:val="24"/>
                <w:szCs w:val="24"/>
                <w:lang w:val="de-DE"/>
              </w:rPr>
            </w:pPr>
            <w:r>
              <w:rPr>
                <w:rFonts w:cs="Times New Roman"/>
                <w:sz w:val="24"/>
                <w:szCs w:val="24"/>
                <w:lang w:val="de-DE"/>
              </w:rPr>
              <w:t xml:space="preserve">- Bỏ nội dung: </w:t>
            </w:r>
            <w:r w:rsidRPr="00C04EA3">
              <w:rPr>
                <w:rFonts w:cs="Times New Roman"/>
                <w:i/>
                <w:sz w:val="24"/>
                <w:szCs w:val="24"/>
                <w:lang w:val="de-DE"/>
              </w:rPr>
              <w:t xml:space="preserve">Hỗ trợ diễn tập phòng chống thiên tai ở cấp huyện: Theo dự toán </w:t>
            </w:r>
            <w:r w:rsidRPr="00C04EA3">
              <w:rPr>
                <w:rFonts w:cs="Times New Roman"/>
                <w:i/>
                <w:sz w:val="24"/>
                <w:szCs w:val="24"/>
                <w:lang w:val="de-DE"/>
              </w:rPr>
              <w:lastRenderedPageBreak/>
              <w:t>được các cơ quan có thẩm quyền phê duyệt nhưng tối đa không quá 100.000.000 đồng/huyện/đợt/năm;</w:t>
            </w:r>
          </w:p>
          <w:p w14:paraId="1B141C40" w14:textId="77777777" w:rsidR="000B463A" w:rsidRPr="0050480E" w:rsidRDefault="000B463A" w:rsidP="000B463A">
            <w:pPr>
              <w:jc w:val="both"/>
              <w:rPr>
                <w:rFonts w:cs="Times New Roman"/>
                <w:sz w:val="24"/>
                <w:szCs w:val="24"/>
                <w:lang w:val="de-DE"/>
              </w:rPr>
            </w:pPr>
          </w:p>
          <w:p w14:paraId="6F5CC9EA" w14:textId="77777777" w:rsidR="000B463A" w:rsidRDefault="000B463A" w:rsidP="000B463A">
            <w:pPr>
              <w:jc w:val="both"/>
              <w:rPr>
                <w:rFonts w:cs="Times New Roman"/>
                <w:sz w:val="24"/>
                <w:szCs w:val="24"/>
                <w:lang w:val="de-DE"/>
              </w:rPr>
            </w:pPr>
            <w:r w:rsidRPr="0050480E">
              <w:rPr>
                <w:rFonts w:cs="Times New Roman"/>
                <w:sz w:val="24"/>
                <w:szCs w:val="24"/>
                <w:lang w:val="de-DE"/>
              </w:rPr>
              <w:t xml:space="preserve"> </w:t>
            </w:r>
          </w:p>
          <w:p w14:paraId="0604FF4C" w14:textId="77777777" w:rsidR="00EA22A0" w:rsidRDefault="00EA22A0" w:rsidP="000B463A">
            <w:pPr>
              <w:jc w:val="both"/>
              <w:rPr>
                <w:rFonts w:cs="Times New Roman"/>
                <w:sz w:val="24"/>
                <w:szCs w:val="24"/>
                <w:lang w:val="de-DE"/>
              </w:rPr>
            </w:pPr>
          </w:p>
          <w:p w14:paraId="2F056B36" w14:textId="77777777" w:rsidR="00EA22A0" w:rsidRDefault="00EA22A0" w:rsidP="000B463A">
            <w:pPr>
              <w:jc w:val="both"/>
              <w:rPr>
                <w:rFonts w:cs="Times New Roman"/>
                <w:sz w:val="24"/>
                <w:szCs w:val="24"/>
                <w:lang w:val="de-DE"/>
              </w:rPr>
            </w:pPr>
          </w:p>
          <w:p w14:paraId="57D2C772" w14:textId="08C2AA21" w:rsidR="00EA22A0" w:rsidRPr="0050480E" w:rsidRDefault="00EA22A0" w:rsidP="000B463A">
            <w:pPr>
              <w:jc w:val="both"/>
              <w:rPr>
                <w:rFonts w:cs="Times New Roman"/>
                <w:sz w:val="24"/>
                <w:szCs w:val="24"/>
                <w:lang w:val="de-DE"/>
              </w:rPr>
            </w:pPr>
          </w:p>
        </w:tc>
      </w:tr>
      <w:tr w:rsidR="000B463A" w:rsidRPr="00D4755E" w14:paraId="01A83B3D" w14:textId="77777777" w:rsidTr="00A83018">
        <w:tc>
          <w:tcPr>
            <w:tcW w:w="1363" w:type="pct"/>
          </w:tcPr>
          <w:p w14:paraId="2FD1A941" w14:textId="77777777" w:rsidR="000B463A" w:rsidRDefault="000B463A" w:rsidP="000B463A">
            <w:pPr>
              <w:jc w:val="both"/>
              <w:rPr>
                <w:b/>
                <w:bCs/>
                <w:sz w:val="24"/>
                <w:szCs w:val="28"/>
              </w:rPr>
            </w:pPr>
            <w:r w:rsidRPr="000B463A">
              <w:rPr>
                <w:b/>
                <w:bCs/>
                <w:sz w:val="24"/>
                <w:szCs w:val="28"/>
              </w:rPr>
              <w:lastRenderedPageBreak/>
              <w:t>IV. Chi phí quản lý, điều hành hoạt động của Quỹ phòng, chống thiên tai tỉnh</w:t>
            </w:r>
            <w:r>
              <w:rPr>
                <w:b/>
                <w:bCs/>
                <w:sz w:val="24"/>
                <w:szCs w:val="28"/>
              </w:rPr>
              <w:t xml:space="preserve">: </w:t>
            </w:r>
            <w:r w:rsidRPr="000B463A">
              <w:rPr>
                <w:b/>
                <w:bCs/>
                <w:sz w:val="24"/>
                <w:szCs w:val="28"/>
              </w:rPr>
              <w:t>Bằng 3% tổng số thu của Quỹ cấp tỉnh.</w:t>
            </w:r>
          </w:p>
          <w:p w14:paraId="38340A6B" w14:textId="77777777" w:rsidR="000B463A" w:rsidRDefault="000B463A" w:rsidP="000B463A">
            <w:pPr>
              <w:jc w:val="both"/>
              <w:rPr>
                <w:rFonts w:cs="Times New Roman"/>
                <w:b/>
                <w:bCs/>
                <w:sz w:val="24"/>
                <w:szCs w:val="24"/>
                <w:lang w:val="de-DE"/>
              </w:rPr>
            </w:pPr>
          </w:p>
          <w:p w14:paraId="71A92244" w14:textId="77777777" w:rsidR="00EA22A0" w:rsidRDefault="000B463A" w:rsidP="000B463A">
            <w:pPr>
              <w:jc w:val="both"/>
              <w:rPr>
                <w:rFonts w:cs="Times New Roman"/>
                <w:b/>
                <w:bCs/>
                <w:sz w:val="24"/>
                <w:szCs w:val="24"/>
                <w:lang w:val="de-DE"/>
              </w:rPr>
            </w:pPr>
            <w:r>
              <w:rPr>
                <w:rFonts w:cs="Times New Roman"/>
                <w:b/>
                <w:bCs/>
                <w:sz w:val="24"/>
                <w:szCs w:val="24"/>
                <w:lang w:val="de-DE"/>
              </w:rPr>
              <w:t xml:space="preserve">V. </w:t>
            </w:r>
            <w:r w:rsidRPr="000B463A">
              <w:rPr>
                <w:rFonts w:cs="Times New Roman"/>
                <w:b/>
                <w:bCs/>
                <w:sz w:val="24"/>
                <w:szCs w:val="24"/>
                <w:lang w:val="de-DE"/>
              </w:rPr>
              <w:t>Hỗ trợ chi thù lao cho lực lượng trực tiếp thu, các chi phí hành chính phát sinh và chi thực hiện các nhiệm vụ phòng, chống thiên tai liên quan đến công tác thu Quỹ tại cấp xã</w:t>
            </w:r>
            <w:r w:rsidR="00EA22A0">
              <w:rPr>
                <w:rFonts w:cs="Times New Roman"/>
                <w:b/>
                <w:bCs/>
                <w:sz w:val="24"/>
                <w:szCs w:val="24"/>
                <w:lang w:val="de-DE"/>
              </w:rPr>
              <w:t>, huyện</w:t>
            </w:r>
            <w:r>
              <w:rPr>
                <w:rFonts w:cs="Times New Roman"/>
                <w:b/>
                <w:bCs/>
                <w:sz w:val="24"/>
                <w:szCs w:val="24"/>
                <w:lang w:val="de-DE"/>
              </w:rPr>
              <w:t xml:space="preserve">: </w:t>
            </w:r>
          </w:p>
          <w:p w14:paraId="5DE0F52E" w14:textId="77777777" w:rsidR="00EA22A0" w:rsidRDefault="00EA22A0" w:rsidP="000B463A">
            <w:pPr>
              <w:jc w:val="both"/>
              <w:rPr>
                <w:rFonts w:cs="Times New Roman"/>
                <w:b/>
                <w:bCs/>
                <w:sz w:val="24"/>
                <w:szCs w:val="24"/>
                <w:lang w:val="de-DE"/>
              </w:rPr>
            </w:pPr>
          </w:p>
          <w:p w14:paraId="604595E1" w14:textId="77777777" w:rsidR="000B463A" w:rsidRPr="00EA22A0" w:rsidRDefault="00EA22A0" w:rsidP="000B463A">
            <w:pPr>
              <w:jc w:val="both"/>
              <w:rPr>
                <w:rFonts w:cs="Times New Roman"/>
                <w:bCs/>
                <w:sz w:val="24"/>
                <w:szCs w:val="24"/>
                <w:lang w:val="de-DE"/>
              </w:rPr>
            </w:pPr>
            <w:r w:rsidRPr="00EA22A0">
              <w:rPr>
                <w:rFonts w:cs="Times New Roman"/>
                <w:bCs/>
                <w:sz w:val="24"/>
                <w:szCs w:val="24"/>
                <w:lang w:val="de-DE"/>
              </w:rPr>
              <w:t xml:space="preserve">- </w:t>
            </w:r>
            <w:r w:rsidR="000B463A" w:rsidRPr="00EA22A0">
              <w:rPr>
                <w:rFonts w:cs="Times New Roman"/>
                <w:bCs/>
                <w:sz w:val="24"/>
                <w:szCs w:val="24"/>
                <w:lang w:val="de-DE"/>
              </w:rPr>
              <w:t>Đối với cấp xã giữ lại bằng 28% số thu trên địa bàn (Chi tiết theo Điểm a Khoản 2 Điều 16 Nghị định 78/2021/NĐ-CP).</w:t>
            </w:r>
            <w:r w:rsidRPr="00EA22A0">
              <w:rPr>
                <w:rFonts w:cs="Times New Roman"/>
                <w:bCs/>
                <w:sz w:val="24"/>
                <w:szCs w:val="24"/>
                <w:lang w:val="de-DE"/>
              </w:rPr>
              <w:t xml:space="preserve"> </w:t>
            </w:r>
          </w:p>
          <w:p w14:paraId="36A3B018" w14:textId="6E3656C8" w:rsidR="00EA22A0" w:rsidRPr="000B463A" w:rsidRDefault="00EA22A0" w:rsidP="000B463A">
            <w:pPr>
              <w:jc w:val="both"/>
              <w:rPr>
                <w:rFonts w:cs="Times New Roman"/>
                <w:b/>
                <w:bCs/>
                <w:sz w:val="24"/>
                <w:szCs w:val="24"/>
                <w:lang w:val="de-DE"/>
              </w:rPr>
            </w:pPr>
            <w:r w:rsidRPr="00EA22A0">
              <w:rPr>
                <w:rFonts w:cs="Times New Roman"/>
                <w:bCs/>
                <w:sz w:val="24"/>
                <w:szCs w:val="24"/>
                <w:lang w:val="de-DE"/>
              </w:rPr>
              <w:t>- Đối với cấp huyện giữ lại bằng 23% số thu trên địa bàn (bao gồm cả số thu của cấp xã) (Chi tiết theo Điểm b Khoản 2 Điều 16 Nghị định 78/2021/NĐ-CP).</w:t>
            </w:r>
          </w:p>
        </w:tc>
        <w:tc>
          <w:tcPr>
            <w:tcW w:w="1363" w:type="pct"/>
          </w:tcPr>
          <w:p w14:paraId="7C2FC7E4" w14:textId="77777777" w:rsidR="000B463A" w:rsidRDefault="00E31478" w:rsidP="000B463A">
            <w:pPr>
              <w:jc w:val="both"/>
              <w:rPr>
                <w:rFonts w:cs="Times New Roman"/>
                <w:b/>
                <w:sz w:val="24"/>
                <w:szCs w:val="24"/>
                <w:lang w:val="de-DE"/>
              </w:rPr>
            </w:pPr>
            <w:r w:rsidRPr="00E31478">
              <w:rPr>
                <w:rFonts w:cs="Times New Roman"/>
                <w:b/>
                <w:sz w:val="24"/>
                <w:szCs w:val="24"/>
                <w:lang w:val="de-DE"/>
              </w:rPr>
              <w:t>4. Chi phí quản lý, điều hành hoạt động của Quỹ Phòng, chống thiên tai tỉnh: Theo dự toán được Chủ tịch Uy ban nhân dân tỉnh phê duyệt nhưng không vượt quá 3% tống số thu của Quỹ Phòng, chống thiên tai tỉnh, sử dụng đế chi cho các nội dung sau:</w:t>
            </w:r>
          </w:p>
          <w:p w14:paraId="3BD004ED" w14:textId="77777777" w:rsidR="00E31478" w:rsidRDefault="00E31478" w:rsidP="000B463A">
            <w:pPr>
              <w:jc w:val="both"/>
              <w:rPr>
                <w:rFonts w:cs="Times New Roman"/>
                <w:b/>
                <w:sz w:val="24"/>
                <w:szCs w:val="24"/>
                <w:lang w:val="de-DE"/>
              </w:rPr>
            </w:pPr>
          </w:p>
          <w:p w14:paraId="69330A9C" w14:textId="5AD87994" w:rsidR="00E31478" w:rsidRDefault="00E31478" w:rsidP="00E31478">
            <w:pPr>
              <w:jc w:val="both"/>
              <w:rPr>
                <w:rFonts w:cs="Times New Roman"/>
                <w:sz w:val="24"/>
                <w:szCs w:val="24"/>
                <w:lang w:val="de-DE"/>
              </w:rPr>
            </w:pPr>
            <w:r w:rsidRPr="00E31478">
              <w:rPr>
                <w:rFonts w:cs="Times New Roman"/>
                <w:sz w:val="24"/>
                <w:szCs w:val="24"/>
                <w:lang w:val="de-DE"/>
              </w:rPr>
              <w:t>a)</w:t>
            </w:r>
            <w:r>
              <w:rPr>
                <w:rFonts w:cs="Times New Roman"/>
                <w:sz w:val="24"/>
                <w:szCs w:val="24"/>
                <w:lang w:val="de-DE"/>
              </w:rPr>
              <w:t xml:space="preserve"> </w:t>
            </w:r>
            <w:r w:rsidRPr="00E31478">
              <w:rPr>
                <w:rFonts w:cs="Times New Roman"/>
                <w:sz w:val="24"/>
                <w:szCs w:val="24"/>
                <w:lang w:val="de-DE"/>
              </w:rPr>
              <w:t>Chi trả lương cho người lao động h</w:t>
            </w:r>
            <w:r>
              <w:rPr>
                <w:rFonts w:cs="Times New Roman"/>
                <w:sz w:val="24"/>
                <w:szCs w:val="24"/>
                <w:lang w:val="de-DE"/>
              </w:rPr>
              <w:t>ợ</w:t>
            </w:r>
            <w:r w:rsidRPr="00E31478">
              <w:rPr>
                <w:rFonts w:cs="Times New Roman"/>
                <w:sz w:val="24"/>
                <w:szCs w:val="24"/>
                <w:lang w:val="de-DE"/>
              </w:rPr>
              <w:t>p đồng trực tiếp làm việc tại Quỹ Phòng, chống thiên tai cấp tỉnh.</w:t>
            </w:r>
          </w:p>
          <w:p w14:paraId="3DBCFF87" w14:textId="77777777" w:rsidR="00E31478" w:rsidRPr="00E31478" w:rsidRDefault="00E31478" w:rsidP="00E31478">
            <w:pPr>
              <w:jc w:val="both"/>
              <w:rPr>
                <w:rFonts w:cs="Times New Roman"/>
                <w:sz w:val="24"/>
                <w:szCs w:val="24"/>
                <w:lang w:val="de-DE"/>
              </w:rPr>
            </w:pPr>
          </w:p>
          <w:p w14:paraId="06DD37AA" w14:textId="5722530A" w:rsidR="00E31478" w:rsidRPr="00E31478" w:rsidRDefault="00E31478" w:rsidP="00E31478">
            <w:pPr>
              <w:jc w:val="both"/>
              <w:rPr>
                <w:rFonts w:cs="Times New Roman"/>
                <w:b/>
                <w:sz w:val="24"/>
                <w:szCs w:val="24"/>
                <w:lang w:val="de-DE"/>
              </w:rPr>
            </w:pPr>
            <w:r w:rsidRPr="00E31478">
              <w:rPr>
                <w:rFonts w:cs="Times New Roman"/>
                <w:sz w:val="24"/>
                <w:szCs w:val="24"/>
                <w:lang w:val="de-DE"/>
              </w:rPr>
              <w:t>b)</w:t>
            </w:r>
            <w:r>
              <w:rPr>
                <w:rFonts w:cs="Times New Roman"/>
                <w:sz w:val="24"/>
                <w:szCs w:val="24"/>
                <w:lang w:val="de-DE"/>
              </w:rPr>
              <w:t xml:space="preserve"> </w:t>
            </w:r>
            <w:r w:rsidRPr="00E31478">
              <w:rPr>
                <w:rFonts w:cs="Times New Roman"/>
                <w:sz w:val="24"/>
                <w:szCs w:val="24"/>
                <w:lang w:val="de-DE"/>
              </w:rPr>
              <w:t>Chi các khoản công tác phí, các chi phí phát sinh liên quan đến hoạt động của Quỹ.</w:t>
            </w:r>
          </w:p>
        </w:tc>
        <w:tc>
          <w:tcPr>
            <w:tcW w:w="1363" w:type="pct"/>
          </w:tcPr>
          <w:p w14:paraId="40D98232" w14:textId="77777777" w:rsidR="000B463A" w:rsidRDefault="000B463A" w:rsidP="000B463A">
            <w:pPr>
              <w:jc w:val="both"/>
              <w:rPr>
                <w:b/>
                <w:bCs/>
                <w:sz w:val="24"/>
                <w:szCs w:val="28"/>
              </w:rPr>
            </w:pPr>
            <w:r w:rsidRPr="000B463A">
              <w:rPr>
                <w:b/>
                <w:bCs/>
                <w:sz w:val="24"/>
                <w:szCs w:val="28"/>
              </w:rPr>
              <w:t>IV. Chi phí quản lý, điều hành hoạt động của Quỹ phòng, chống thiên tai tỉnh</w:t>
            </w:r>
            <w:r>
              <w:rPr>
                <w:b/>
                <w:bCs/>
                <w:sz w:val="24"/>
                <w:szCs w:val="28"/>
              </w:rPr>
              <w:t xml:space="preserve">: </w:t>
            </w:r>
            <w:r w:rsidRPr="000B463A">
              <w:rPr>
                <w:b/>
                <w:bCs/>
                <w:sz w:val="24"/>
                <w:szCs w:val="28"/>
              </w:rPr>
              <w:t>Bằng 3% tổng số thu của Quỹ cấp tỉnh.</w:t>
            </w:r>
          </w:p>
          <w:p w14:paraId="73648D48" w14:textId="77777777" w:rsidR="000B463A" w:rsidRDefault="000B463A" w:rsidP="000B463A">
            <w:pPr>
              <w:jc w:val="both"/>
              <w:rPr>
                <w:rFonts w:cs="Times New Roman"/>
                <w:b/>
                <w:bCs/>
                <w:sz w:val="24"/>
                <w:szCs w:val="24"/>
                <w:lang w:val="de-DE"/>
              </w:rPr>
            </w:pPr>
          </w:p>
          <w:p w14:paraId="79373591" w14:textId="738CEA2E" w:rsidR="000B463A" w:rsidRPr="0050480E" w:rsidRDefault="000B463A" w:rsidP="000B463A">
            <w:pPr>
              <w:jc w:val="both"/>
              <w:rPr>
                <w:rFonts w:cs="Times New Roman"/>
                <w:sz w:val="24"/>
                <w:szCs w:val="24"/>
                <w:lang w:val="de-DE"/>
              </w:rPr>
            </w:pPr>
            <w:r>
              <w:rPr>
                <w:rFonts w:cs="Times New Roman"/>
                <w:b/>
                <w:bCs/>
                <w:sz w:val="24"/>
                <w:szCs w:val="24"/>
                <w:lang w:val="de-DE"/>
              </w:rPr>
              <w:t xml:space="preserve">V. </w:t>
            </w:r>
            <w:r w:rsidRPr="000B463A">
              <w:rPr>
                <w:rFonts w:cs="Times New Roman"/>
                <w:b/>
                <w:bCs/>
                <w:sz w:val="24"/>
                <w:szCs w:val="24"/>
                <w:lang w:val="de-DE"/>
              </w:rPr>
              <w:t>Hỗ trợ chi thù lao cho lực lượng trực tiếp thu, các chi phí hành chính phát sinh và chi thực hiện các nhiệm vụ phòng, chống thiên tai liên quan đến công tác thu Quỹ tại cấp xã</w:t>
            </w:r>
            <w:r>
              <w:rPr>
                <w:rFonts w:cs="Times New Roman"/>
                <w:b/>
                <w:bCs/>
                <w:sz w:val="24"/>
                <w:szCs w:val="24"/>
                <w:lang w:val="de-DE"/>
              </w:rPr>
              <w:t xml:space="preserve">: </w:t>
            </w:r>
            <w:r w:rsidRPr="000B463A">
              <w:rPr>
                <w:rFonts w:cs="Times New Roman"/>
                <w:b/>
                <w:bCs/>
                <w:sz w:val="24"/>
                <w:szCs w:val="24"/>
                <w:lang w:val="de-DE"/>
              </w:rPr>
              <w:t>Đối với cấp xã giữ lại bằng 28% số thu trên địa bàn (Chi tiết theo Điểm a Khoản 2 Điều 16 Nghị định 78/2021/NĐ-CP).</w:t>
            </w:r>
          </w:p>
          <w:p w14:paraId="0EACFBFF" w14:textId="77777777" w:rsidR="000B463A" w:rsidRDefault="000B463A" w:rsidP="000B463A">
            <w:pPr>
              <w:jc w:val="both"/>
              <w:rPr>
                <w:rFonts w:cs="Times New Roman"/>
                <w:sz w:val="24"/>
                <w:szCs w:val="24"/>
                <w:lang w:val="de-DE"/>
              </w:rPr>
            </w:pPr>
          </w:p>
          <w:p w14:paraId="1D4C166B" w14:textId="77777777" w:rsidR="000B463A" w:rsidRDefault="000B463A" w:rsidP="000B463A">
            <w:pPr>
              <w:jc w:val="both"/>
              <w:rPr>
                <w:rFonts w:cs="Times New Roman"/>
                <w:sz w:val="24"/>
                <w:szCs w:val="24"/>
                <w:lang w:val="de-DE"/>
              </w:rPr>
            </w:pPr>
          </w:p>
          <w:p w14:paraId="0B04C3DE" w14:textId="77777777" w:rsidR="000B463A" w:rsidRDefault="000B463A" w:rsidP="000B463A">
            <w:pPr>
              <w:jc w:val="both"/>
              <w:rPr>
                <w:rFonts w:cs="Times New Roman"/>
                <w:sz w:val="24"/>
                <w:szCs w:val="24"/>
                <w:lang w:val="de-DE"/>
              </w:rPr>
            </w:pPr>
          </w:p>
          <w:p w14:paraId="50DAC994" w14:textId="77777777" w:rsidR="000B463A" w:rsidRDefault="000B463A" w:rsidP="000B463A">
            <w:pPr>
              <w:jc w:val="both"/>
              <w:rPr>
                <w:rFonts w:cs="Times New Roman"/>
                <w:sz w:val="24"/>
                <w:szCs w:val="24"/>
                <w:lang w:val="de-DE"/>
              </w:rPr>
            </w:pPr>
          </w:p>
          <w:p w14:paraId="35D1E664" w14:textId="2F99D39B" w:rsidR="000B463A" w:rsidRPr="0050480E" w:rsidRDefault="000B463A" w:rsidP="000B463A">
            <w:pPr>
              <w:jc w:val="both"/>
              <w:rPr>
                <w:rFonts w:cs="Times New Roman"/>
                <w:sz w:val="24"/>
                <w:szCs w:val="24"/>
                <w:lang w:val="de-DE"/>
              </w:rPr>
            </w:pPr>
          </w:p>
          <w:p w14:paraId="50804871" w14:textId="77777777" w:rsidR="000B463A" w:rsidRPr="0050480E" w:rsidRDefault="000B463A" w:rsidP="000B463A">
            <w:pPr>
              <w:jc w:val="both"/>
              <w:rPr>
                <w:rFonts w:cs="Times New Roman"/>
                <w:sz w:val="24"/>
                <w:szCs w:val="24"/>
                <w:lang w:val="de-DE"/>
              </w:rPr>
            </w:pPr>
          </w:p>
          <w:p w14:paraId="64680724" w14:textId="77777777" w:rsidR="000B463A" w:rsidRPr="0050480E" w:rsidRDefault="000B463A" w:rsidP="000B463A">
            <w:pPr>
              <w:jc w:val="both"/>
              <w:rPr>
                <w:rFonts w:cs="Times New Roman"/>
                <w:sz w:val="24"/>
                <w:szCs w:val="24"/>
                <w:lang w:val="de-DE"/>
              </w:rPr>
            </w:pPr>
          </w:p>
          <w:p w14:paraId="67D6B5E0" w14:textId="2F96B3C5" w:rsidR="000B463A" w:rsidRPr="0050480E" w:rsidRDefault="000B463A" w:rsidP="000B463A">
            <w:pPr>
              <w:jc w:val="both"/>
              <w:rPr>
                <w:rFonts w:cs="Times New Roman"/>
                <w:sz w:val="24"/>
                <w:szCs w:val="24"/>
                <w:lang w:val="de-DE"/>
              </w:rPr>
            </w:pPr>
          </w:p>
        </w:tc>
        <w:tc>
          <w:tcPr>
            <w:tcW w:w="911" w:type="pct"/>
          </w:tcPr>
          <w:p w14:paraId="56AF1CBB" w14:textId="2E9C4BE3" w:rsidR="000B463A" w:rsidRPr="0050480E" w:rsidRDefault="00E31478" w:rsidP="000B463A">
            <w:pPr>
              <w:jc w:val="both"/>
              <w:rPr>
                <w:rFonts w:cs="Times New Roman"/>
                <w:sz w:val="24"/>
                <w:szCs w:val="24"/>
                <w:lang w:val="de-DE"/>
              </w:rPr>
            </w:pPr>
            <w:r w:rsidRPr="0050480E">
              <w:rPr>
                <w:rFonts w:cs="Times New Roman"/>
                <w:sz w:val="24"/>
                <w:szCs w:val="24"/>
              </w:rPr>
              <w:t>Giữ nguyên</w:t>
            </w:r>
            <w:r>
              <w:rPr>
                <w:rFonts w:cs="Times New Roman"/>
                <w:sz w:val="24"/>
                <w:szCs w:val="24"/>
              </w:rPr>
              <w:t xml:space="preserve"> theo Quyết định 37/2022/QĐ-UBND.</w:t>
            </w:r>
          </w:p>
          <w:p w14:paraId="49A4AA4B" w14:textId="77777777" w:rsidR="000B463A" w:rsidRDefault="000B463A" w:rsidP="000B463A">
            <w:pPr>
              <w:jc w:val="both"/>
              <w:rPr>
                <w:rFonts w:cs="Times New Roman"/>
                <w:sz w:val="24"/>
                <w:szCs w:val="24"/>
                <w:lang w:val="de-DE"/>
              </w:rPr>
            </w:pPr>
          </w:p>
          <w:p w14:paraId="58EB01BC" w14:textId="5C81AD8A" w:rsidR="000B463A" w:rsidRPr="0050480E" w:rsidRDefault="000B463A" w:rsidP="000B463A">
            <w:pPr>
              <w:jc w:val="both"/>
              <w:rPr>
                <w:rFonts w:cs="Times New Roman"/>
                <w:sz w:val="24"/>
                <w:szCs w:val="24"/>
                <w:lang w:val="de-DE"/>
              </w:rPr>
            </w:pPr>
            <w:r>
              <w:rPr>
                <w:rFonts w:cs="Times New Roman"/>
                <w:sz w:val="24"/>
                <w:szCs w:val="24"/>
                <w:lang w:val="de-DE"/>
              </w:rPr>
              <w:t>- Bỏ</w:t>
            </w:r>
            <w:r w:rsidRPr="0050480E">
              <w:rPr>
                <w:rFonts w:cs="Times New Roman"/>
                <w:sz w:val="24"/>
                <w:szCs w:val="24"/>
                <w:lang w:val="de-DE"/>
              </w:rPr>
              <w:t xml:space="preserve"> </w:t>
            </w:r>
            <w:r w:rsidR="00EA22A0">
              <w:rPr>
                <w:rFonts w:cs="Times New Roman"/>
                <w:sz w:val="24"/>
                <w:szCs w:val="24"/>
                <w:lang w:val="de-DE"/>
              </w:rPr>
              <w:t xml:space="preserve">nội dung </w:t>
            </w:r>
            <w:r w:rsidRPr="0050480E">
              <w:rPr>
                <w:rFonts w:cs="Times New Roman"/>
                <w:sz w:val="24"/>
                <w:szCs w:val="24"/>
                <w:lang w:val="de-DE"/>
              </w:rPr>
              <w:t xml:space="preserve"> “</w:t>
            </w:r>
            <w:r w:rsidR="00EA22A0">
              <w:t xml:space="preserve"> </w:t>
            </w:r>
            <w:r w:rsidR="00EA22A0" w:rsidRPr="00EA22A0">
              <w:rPr>
                <w:rFonts w:cs="Times New Roman"/>
                <w:i/>
                <w:sz w:val="24"/>
                <w:szCs w:val="24"/>
                <w:lang w:val="de-DE"/>
              </w:rPr>
              <w:t>Đối với cấp huyện giữ lại bằng 23% số thu trên địa bàn (bao gồm cả số thu của cấp xã) (Chi tiết theo Điểm b Khoản 2 Điều 16 Nghị định 78/2021/NĐ-CP)</w:t>
            </w:r>
            <w:r w:rsidRPr="0050480E">
              <w:rPr>
                <w:rFonts w:cs="Times New Roman"/>
                <w:sz w:val="24"/>
                <w:szCs w:val="24"/>
                <w:lang w:val="de-DE"/>
              </w:rPr>
              <w:t>”</w:t>
            </w:r>
          </w:p>
          <w:p w14:paraId="4AAE6B4E" w14:textId="77777777" w:rsidR="000B463A" w:rsidRPr="0050480E" w:rsidRDefault="000B463A" w:rsidP="000B463A">
            <w:pPr>
              <w:jc w:val="both"/>
              <w:rPr>
                <w:rFonts w:cs="Times New Roman"/>
                <w:sz w:val="24"/>
                <w:szCs w:val="24"/>
                <w:lang w:val="de-DE"/>
              </w:rPr>
            </w:pPr>
          </w:p>
          <w:p w14:paraId="2057594B" w14:textId="77777777" w:rsidR="000B463A" w:rsidRDefault="000B463A" w:rsidP="000B463A">
            <w:pPr>
              <w:jc w:val="both"/>
              <w:rPr>
                <w:rFonts w:cs="Times New Roman"/>
                <w:spacing w:val="-4"/>
                <w:sz w:val="24"/>
                <w:szCs w:val="24"/>
                <w:lang w:val="de-DE"/>
              </w:rPr>
            </w:pPr>
          </w:p>
          <w:p w14:paraId="52095070" w14:textId="77777777" w:rsidR="000B463A" w:rsidRDefault="000B463A" w:rsidP="000B463A">
            <w:pPr>
              <w:jc w:val="both"/>
              <w:rPr>
                <w:rFonts w:cs="Times New Roman"/>
                <w:spacing w:val="-4"/>
                <w:sz w:val="24"/>
                <w:szCs w:val="24"/>
                <w:lang w:val="de-DE"/>
              </w:rPr>
            </w:pPr>
          </w:p>
          <w:p w14:paraId="4A5FA963" w14:textId="77777777" w:rsidR="000B463A" w:rsidRDefault="000B463A" w:rsidP="000B463A">
            <w:pPr>
              <w:jc w:val="both"/>
              <w:rPr>
                <w:rFonts w:cs="Times New Roman"/>
                <w:spacing w:val="-4"/>
                <w:sz w:val="24"/>
                <w:szCs w:val="24"/>
                <w:lang w:val="de-DE"/>
              </w:rPr>
            </w:pPr>
          </w:p>
          <w:p w14:paraId="52F2067E" w14:textId="77777777" w:rsidR="000B463A" w:rsidRDefault="000B463A" w:rsidP="000B463A">
            <w:pPr>
              <w:jc w:val="both"/>
              <w:rPr>
                <w:rFonts w:cs="Times New Roman"/>
                <w:spacing w:val="-4"/>
                <w:sz w:val="24"/>
                <w:szCs w:val="24"/>
                <w:lang w:val="de-DE"/>
              </w:rPr>
            </w:pPr>
          </w:p>
          <w:p w14:paraId="72523057" w14:textId="77777777" w:rsidR="000B463A" w:rsidRPr="0050480E" w:rsidRDefault="000B463A" w:rsidP="00EA22A0">
            <w:pPr>
              <w:jc w:val="both"/>
              <w:rPr>
                <w:rFonts w:cs="Times New Roman"/>
                <w:sz w:val="24"/>
                <w:szCs w:val="24"/>
                <w:lang w:val="de-DE"/>
              </w:rPr>
            </w:pPr>
          </w:p>
        </w:tc>
      </w:tr>
    </w:tbl>
    <w:p w14:paraId="309A5452" w14:textId="77777777" w:rsidR="00AB3393" w:rsidRPr="00861C34" w:rsidRDefault="00AB3393" w:rsidP="00AB3393">
      <w:pPr>
        <w:rPr>
          <w:lang w:val="de-DE"/>
        </w:rPr>
      </w:pPr>
    </w:p>
    <w:p w14:paraId="4C04773A" w14:textId="77777777" w:rsidR="00762985" w:rsidRPr="008A60E1" w:rsidRDefault="00762985" w:rsidP="00762985"/>
    <w:p w14:paraId="3EE2BA00" w14:textId="77777777" w:rsidR="00FF5C8A" w:rsidRPr="007E6F92" w:rsidRDefault="00FF5C8A" w:rsidP="00075CE6">
      <w:pPr>
        <w:pStyle w:val="Heading1"/>
        <w:jc w:val="both"/>
        <w:rPr>
          <w:rFonts w:ascii="Times New Roman" w:hAnsi="Times New Roman" w:cs="Times New Roman"/>
          <w:sz w:val="2"/>
          <w:szCs w:val="2"/>
        </w:rPr>
      </w:pPr>
    </w:p>
    <w:sectPr w:rsidR="00FF5C8A" w:rsidRPr="007E6F92" w:rsidSect="00432989">
      <w:headerReference w:type="default" r:id="rId8"/>
      <w:pgSz w:w="16838" w:h="11906" w:orient="landscape" w:code="9"/>
      <w:pgMar w:top="851" w:right="567" w:bottom="567" w:left="567" w:header="283"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42435" w14:textId="77777777" w:rsidR="005928C1" w:rsidRDefault="005928C1" w:rsidP="0001781D">
      <w:pPr>
        <w:spacing w:after="0" w:line="240" w:lineRule="auto"/>
      </w:pPr>
      <w:r>
        <w:separator/>
      </w:r>
    </w:p>
  </w:endnote>
  <w:endnote w:type="continuationSeparator" w:id="0">
    <w:p w14:paraId="5FDBBF1F" w14:textId="77777777" w:rsidR="005928C1" w:rsidRDefault="005928C1" w:rsidP="0001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99A80" w14:textId="77777777" w:rsidR="005928C1" w:rsidRDefault="005928C1" w:rsidP="0001781D">
      <w:pPr>
        <w:spacing w:after="0" w:line="240" w:lineRule="auto"/>
      </w:pPr>
      <w:r>
        <w:separator/>
      </w:r>
    </w:p>
  </w:footnote>
  <w:footnote w:type="continuationSeparator" w:id="0">
    <w:p w14:paraId="63844DDE" w14:textId="77777777" w:rsidR="005928C1" w:rsidRDefault="005928C1" w:rsidP="0001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158758"/>
      <w:docPartObj>
        <w:docPartGallery w:val="Page Numbers (Top of Page)"/>
        <w:docPartUnique/>
      </w:docPartObj>
    </w:sdtPr>
    <w:sdtEndPr>
      <w:rPr>
        <w:noProof/>
        <w:sz w:val="24"/>
        <w:szCs w:val="21"/>
      </w:rPr>
    </w:sdtEndPr>
    <w:sdtContent>
      <w:p w14:paraId="6FB672B3" w14:textId="4ECA5747" w:rsidR="00A83018" w:rsidRPr="0001781D" w:rsidRDefault="00A83018">
        <w:pPr>
          <w:pStyle w:val="Header"/>
          <w:jc w:val="center"/>
          <w:rPr>
            <w:sz w:val="24"/>
            <w:szCs w:val="21"/>
          </w:rPr>
        </w:pPr>
        <w:r w:rsidRPr="0001781D">
          <w:rPr>
            <w:sz w:val="24"/>
            <w:szCs w:val="21"/>
          </w:rPr>
          <w:fldChar w:fldCharType="begin"/>
        </w:r>
        <w:r w:rsidRPr="0001781D">
          <w:rPr>
            <w:sz w:val="24"/>
            <w:szCs w:val="21"/>
          </w:rPr>
          <w:instrText xml:space="preserve"> PAGE   \* MERGEFORMAT </w:instrText>
        </w:r>
        <w:r w:rsidRPr="0001781D">
          <w:rPr>
            <w:sz w:val="24"/>
            <w:szCs w:val="21"/>
          </w:rPr>
          <w:fldChar w:fldCharType="separate"/>
        </w:r>
        <w:r>
          <w:rPr>
            <w:noProof/>
            <w:sz w:val="24"/>
            <w:szCs w:val="21"/>
          </w:rPr>
          <w:t>111</w:t>
        </w:r>
        <w:r w:rsidRPr="0001781D">
          <w:rPr>
            <w:noProof/>
            <w:sz w:val="24"/>
            <w:szCs w:val="21"/>
          </w:rPr>
          <w:fldChar w:fldCharType="end"/>
        </w:r>
      </w:p>
    </w:sdtContent>
  </w:sdt>
  <w:p w14:paraId="10E157D9" w14:textId="77777777" w:rsidR="00A83018" w:rsidRDefault="00A83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24EFF"/>
    <w:multiLevelType w:val="hybridMultilevel"/>
    <w:tmpl w:val="C310E406"/>
    <w:lvl w:ilvl="0" w:tplc="346A2C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10"/>
    <w:rsid w:val="00005060"/>
    <w:rsid w:val="0000581B"/>
    <w:rsid w:val="000069FC"/>
    <w:rsid w:val="00007041"/>
    <w:rsid w:val="000073B3"/>
    <w:rsid w:val="00014CEE"/>
    <w:rsid w:val="0001781D"/>
    <w:rsid w:val="00020EE8"/>
    <w:rsid w:val="00023826"/>
    <w:rsid w:val="00031CE3"/>
    <w:rsid w:val="00032699"/>
    <w:rsid w:val="00032A44"/>
    <w:rsid w:val="000450AB"/>
    <w:rsid w:val="00050DAC"/>
    <w:rsid w:val="00053385"/>
    <w:rsid w:val="000611DD"/>
    <w:rsid w:val="00073341"/>
    <w:rsid w:val="0007403A"/>
    <w:rsid w:val="00075CE6"/>
    <w:rsid w:val="000772AA"/>
    <w:rsid w:val="00082BD2"/>
    <w:rsid w:val="00083254"/>
    <w:rsid w:val="00083FBC"/>
    <w:rsid w:val="00084049"/>
    <w:rsid w:val="00093BB0"/>
    <w:rsid w:val="000967B6"/>
    <w:rsid w:val="000A1577"/>
    <w:rsid w:val="000A199F"/>
    <w:rsid w:val="000A29DF"/>
    <w:rsid w:val="000A4E66"/>
    <w:rsid w:val="000A59FE"/>
    <w:rsid w:val="000A6EFA"/>
    <w:rsid w:val="000A7F09"/>
    <w:rsid w:val="000B254B"/>
    <w:rsid w:val="000B321A"/>
    <w:rsid w:val="000B463A"/>
    <w:rsid w:val="000B4F2D"/>
    <w:rsid w:val="000B5125"/>
    <w:rsid w:val="000C1B53"/>
    <w:rsid w:val="000C609C"/>
    <w:rsid w:val="000D68C7"/>
    <w:rsid w:val="000E0387"/>
    <w:rsid w:val="000E233E"/>
    <w:rsid w:val="000F12AB"/>
    <w:rsid w:val="0010786A"/>
    <w:rsid w:val="0011040D"/>
    <w:rsid w:val="001132E9"/>
    <w:rsid w:val="00114825"/>
    <w:rsid w:val="00134DA6"/>
    <w:rsid w:val="001411DD"/>
    <w:rsid w:val="00141AF0"/>
    <w:rsid w:val="00144BDC"/>
    <w:rsid w:val="00145B95"/>
    <w:rsid w:val="00150FE4"/>
    <w:rsid w:val="0015100F"/>
    <w:rsid w:val="0015108B"/>
    <w:rsid w:val="00152C8A"/>
    <w:rsid w:val="00156260"/>
    <w:rsid w:val="0016388A"/>
    <w:rsid w:val="00163A66"/>
    <w:rsid w:val="001659C6"/>
    <w:rsid w:val="001676A3"/>
    <w:rsid w:val="00171A00"/>
    <w:rsid w:val="00174467"/>
    <w:rsid w:val="001771BC"/>
    <w:rsid w:val="00183E2E"/>
    <w:rsid w:val="00184232"/>
    <w:rsid w:val="00186EA8"/>
    <w:rsid w:val="00193E2E"/>
    <w:rsid w:val="001956D2"/>
    <w:rsid w:val="001A6F95"/>
    <w:rsid w:val="001B26A6"/>
    <w:rsid w:val="001B2CA6"/>
    <w:rsid w:val="001B652B"/>
    <w:rsid w:val="001B6A28"/>
    <w:rsid w:val="001C39B5"/>
    <w:rsid w:val="001C513E"/>
    <w:rsid w:val="001D3B28"/>
    <w:rsid w:val="001D56D3"/>
    <w:rsid w:val="001D5F9B"/>
    <w:rsid w:val="001E24D9"/>
    <w:rsid w:val="001E5020"/>
    <w:rsid w:val="001E6224"/>
    <w:rsid w:val="001F0500"/>
    <w:rsid w:val="001F196D"/>
    <w:rsid w:val="001F392D"/>
    <w:rsid w:val="001F3D3E"/>
    <w:rsid w:val="0020265C"/>
    <w:rsid w:val="00205763"/>
    <w:rsid w:val="00215C2A"/>
    <w:rsid w:val="002215C2"/>
    <w:rsid w:val="00224351"/>
    <w:rsid w:val="00224E30"/>
    <w:rsid w:val="00235828"/>
    <w:rsid w:val="002454AF"/>
    <w:rsid w:val="00251635"/>
    <w:rsid w:val="002537D7"/>
    <w:rsid w:val="00262E21"/>
    <w:rsid w:val="00265820"/>
    <w:rsid w:val="002705BC"/>
    <w:rsid w:val="0027149A"/>
    <w:rsid w:val="0027369C"/>
    <w:rsid w:val="00273B97"/>
    <w:rsid w:val="002763A1"/>
    <w:rsid w:val="00280DAB"/>
    <w:rsid w:val="00280E4C"/>
    <w:rsid w:val="00281079"/>
    <w:rsid w:val="00285BB0"/>
    <w:rsid w:val="002913A9"/>
    <w:rsid w:val="002939B7"/>
    <w:rsid w:val="00294A0C"/>
    <w:rsid w:val="0029602F"/>
    <w:rsid w:val="00296462"/>
    <w:rsid w:val="0029682F"/>
    <w:rsid w:val="002A207B"/>
    <w:rsid w:val="002A2E13"/>
    <w:rsid w:val="002A3526"/>
    <w:rsid w:val="002A4E70"/>
    <w:rsid w:val="002A5033"/>
    <w:rsid w:val="002A5A8A"/>
    <w:rsid w:val="002A74FD"/>
    <w:rsid w:val="002B03AF"/>
    <w:rsid w:val="002B7F1B"/>
    <w:rsid w:val="002B7FDA"/>
    <w:rsid w:val="002C13C6"/>
    <w:rsid w:val="002C173A"/>
    <w:rsid w:val="002C3BC3"/>
    <w:rsid w:val="002C6C4D"/>
    <w:rsid w:val="002D2DC4"/>
    <w:rsid w:val="002D32F9"/>
    <w:rsid w:val="002D4FA1"/>
    <w:rsid w:val="002E0198"/>
    <w:rsid w:val="002E1BE3"/>
    <w:rsid w:val="002E5E27"/>
    <w:rsid w:val="002E7E69"/>
    <w:rsid w:val="002F0E90"/>
    <w:rsid w:val="002F2FD4"/>
    <w:rsid w:val="002F3841"/>
    <w:rsid w:val="002F4576"/>
    <w:rsid w:val="002F6D36"/>
    <w:rsid w:val="002F7C8E"/>
    <w:rsid w:val="0030364F"/>
    <w:rsid w:val="003154FC"/>
    <w:rsid w:val="003248DA"/>
    <w:rsid w:val="00332EB2"/>
    <w:rsid w:val="00333315"/>
    <w:rsid w:val="003346F4"/>
    <w:rsid w:val="00336385"/>
    <w:rsid w:val="00340131"/>
    <w:rsid w:val="00343A1C"/>
    <w:rsid w:val="003461E7"/>
    <w:rsid w:val="0034764B"/>
    <w:rsid w:val="00352284"/>
    <w:rsid w:val="00352EB9"/>
    <w:rsid w:val="00354B73"/>
    <w:rsid w:val="003561AB"/>
    <w:rsid w:val="003606E9"/>
    <w:rsid w:val="003620DC"/>
    <w:rsid w:val="00362319"/>
    <w:rsid w:val="00363A6E"/>
    <w:rsid w:val="00365DC8"/>
    <w:rsid w:val="003749F5"/>
    <w:rsid w:val="00387C63"/>
    <w:rsid w:val="00387CF3"/>
    <w:rsid w:val="00390805"/>
    <w:rsid w:val="0039088B"/>
    <w:rsid w:val="003914BB"/>
    <w:rsid w:val="00396476"/>
    <w:rsid w:val="003A26FC"/>
    <w:rsid w:val="003A34A7"/>
    <w:rsid w:val="003A3F0B"/>
    <w:rsid w:val="003B4D00"/>
    <w:rsid w:val="003B50E9"/>
    <w:rsid w:val="003C1B47"/>
    <w:rsid w:val="003C6706"/>
    <w:rsid w:val="003C7B38"/>
    <w:rsid w:val="003D3815"/>
    <w:rsid w:val="003D38D8"/>
    <w:rsid w:val="003E15B7"/>
    <w:rsid w:val="00401BCC"/>
    <w:rsid w:val="00406B9D"/>
    <w:rsid w:val="00407E5A"/>
    <w:rsid w:val="0041128C"/>
    <w:rsid w:val="00415A2B"/>
    <w:rsid w:val="004212A1"/>
    <w:rsid w:val="00423B50"/>
    <w:rsid w:val="00426282"/>
    <w:rsid w:val="00427A22"/>
    <w:rsid w:val="00432903"/>
    <w:rsid w:val="00432989"/>
    <w:rsid w:val="00435CFC"/>
    <w:rsid w:val="004373BA"/>
    <w:rsid w:val="004400A4"/>
    <w:rsid w:val="00447E08"/>
    <w:rsid w:val="004502B6"/>
    <w:rsid w:val="00450AA9"/>
    <w:rsid w:val="00451FC8"/>
    <w:rsid w:val="004641FC"/>
    <w:rsid w:val="00474345"/>
    <w:rsid w:val="00475BAB"/>
    <w:rsid w:val="00477B34"/>
    <w:rsid w:val="00483D9B"/>
    <w:rsid w:val="00486391"/>
    <w:rsid w:val="00486B7D"/>
    <w:rsid w:val="00491FAE"/>
    <w:rsid w:val="004922DC"/>
    <w:rsid w:val="00492AA7"/>
    <w:rsid w:val="0049303E"/>
    <w:rsid w:val="004A357A"/>
    <w:rsid w:val="004A6DC4"/>
    <w:rsid w:val="004A7EF7"/>
    <w:rsid w:val="004B0505"/>
    <w:rsid w:val="004B190E"/>
    <w:rsid w:val="004B59AF"/>
    <w:rsid w:val="004B5E1E"/>
    <w:rsid w:val="004B6009"/>
    <w:rsid w:val="004C0E19"/>
    <w:rsid w:val="004C5131"/>
    <w:rsid w:val="004D07A3"/>
    <w:rsid w:val="004D1596"/>
    <w:rsid w:val="004D648B"/>
    <w:rsid w:val="004D695E"/>
    <w:rsid w:val="004D6A5B"/>
    <w:rsid w:val="004E21C2"/>
    <w:rsid w:val="004E2C91"/>
    <w:rsid w:val="004E5812"/>
    <w:rsid w:val="004F04F4"/>
    <w:rsid w:val="004F7F42"/>
    <w:rsid w:val="00503DE9"/>
    <w:rsid w:val="0050480E"/>
    <w:rsid w:val="00506465"/>
    <w:rsid w:val="0050717A"/>
    <w:rsid w:val="0051054B"/>
    <w:rsid w:val="00511A9E"/>
    <w:rsid w:val="005269BA"/>
    <w:rsid w:val="00531C7D"/>
    <w:rsid w:val="0053269D"/>
    <w:rsid w:val="0053422B"/>
    <w:rsid w:val="00535882"/>
    <w:rsid w:val="005438D4"/>
    <w:rsid w:val="00544AB1"/>
    <w:rsid w:val="00551065"/>
    <w:rsid w:val="00551CBB"/>
    <w:rsid w:val="00562DFE"/>
    <w:rsid w:val="00564D32"/>
    <w:rsid w:val="00567EC4"/>
    <w:rsid w:val="0057078A"/>
    <w:rsid w:val="005711FF"/>
    <w:rsid w:val="00576DCD"/>
    <w:rsid w:val="005928C1"/>
    <w:rsid w:val="00594FF1"/>
    <w:rsid w:val="005970A6"/>
    <w:rsid w:val="005A31D1"/>
    <w:rsid w:val="005A44B7"/>
    <w:rsid w:val="005A46BC"/>
    <w:rsid w:val="005A637B"/>
    <w:rsid w:val="005A7168"/>
    <w:rsid w:val="005A79B2"/>
    <w:rsid w:val="005B135D"/>
    <w:rsid w:val="005B25DB"/>
    <w:rsid w:val="005C7D1E"/>
    <w:rsid w:val="005D049A"/>
    <w:rsid w:val="005E34EA"/>
    <w:rsid w:val="005E4F4B"/>
    <w:rsid w:val="005F0275"/>
    <w:rsid w:val="005F23A7"/>
    <w:rsid w:val="005F2570"/>
    <w:rsid w:val="005F36EB"/>
    <w:rsid w:val="005F693E"/>
    <w:rsid w:val="006111BE"/>
    <w:rsid w:val="0062132F"/>
    <w:rsid w:val="00623321"/>
    <w:rsid w:val="006257AC"/>
    <w:rsid w:val="00626CD6"/>
    <w:rsid w:val="006271EB"/>
    <w:rsid w:val="00630065"/>
    <w:rsid w:val="0063420C"/>
    <w:rsid w:val="00637435"/>
    <w:rsid w:val="00637FE2"/>
    <w:rsid w:val="00646AE3"/>
    <w:rsid w:val="006541BC"/>
    <w:rsid w:val="00655D91"/>
    <w:rsid w:val="00660477"/>
    <w:rsid w:val="006640A6"/>
    <w:rsid w:val="006707C6"/>
    <w:rsid w:val="00670BD8"/>
    <w:rsid w:val="00674A81"/>
    <w:rsid w:val="0067562D"/>
    <w:rsid w:val="0068633D"/>
    <w:rsid w:val="00686F11"/>
    <w:rsid w:val="006916E4"/>
    <w:rsid w:val="00693A45"/>
    <w:rsid w:val="006967FB"/>
    <w:rsid w:val="006A0D24"/>
    <w:rsid w:val="006A148B"/>
    <w:rsid w:val="006A5CFA"/>
    <w:rsid w:val="006B4C94"/>
    <w:rsid w:val="006D3411"/>
    <w:rsid w:val="006D6845"/>
    <w:rsid w:val="006E0422"/>
    <w:rsid w:val="006E744F"/>
    <w:rsid w:val="006F275B"/>
    <w:rsid w:val="006F3909"/>
    <w:rsid w:val="0070018D"/>
    <w:rsid w:val="00701CC0"/>
    <w:rsid w:val="00703C3D"/>
    <w:rsid w:val="007043A7"/>
    <w:rsid w:val="007058BB"/>
    <w:rsid w:val="00713D99"/>
    <w:rsid w:val="00715EA1"/>
    <w:rsid w:val="00717C47"/>
    <w:rsid w:val="007248E4"/>
    <w:rsid w:val="007250A7"/>
    <w:rsid w:val="00725355"/>
    <w:rsid w:val="00726996"/>
    <w:rsid w:val="00727312"/>
    <w:rsid w:val="00732FA2"/>
    <w:rsid w:val="0073302E"/>
    <w:rsid w:val="0073699A"/>
    <w:rsid w:val="00740284"/>
    <w:rsid w:val="00743B01"/>
    <w:rsid w:val="007460C4"/>
    <w:rsid w:val="00746E06"/>
    <w:rsid w:val="007502BB"/>
    <w:rsid w:val="00751C40"/>
    <w:rsid w:val="007521E2"/>
    <w:rsid w:val="007521E7"/>
    <w:rsid w:val="007522DA"/>
    <w:rsid w:val="007534A7"/>
    <w:rsid w:val="00760758"/>
    <w:rsid w:val="00762985"/>
    <w:rsid w:val="007652E9"/>
    <w:rsid w:val="00770EE6"/>
    <w:rsid w:val="0077201E"/>
    <w:rsid w:val="007728F8"/>
    <w:rsid w:val="00773301"/>
    <w:rsid w:val="007738BC"/>
    <w:rsid w:val="007905D4"/>
    <w:rsid w:val="007920E4"/>
    <w:rsid w:val="00797855"/>
    <w:rsid w:val="007B1451"/>
    <w:rsid w:val="007C5165"/>
    <w:rsid w:val="007C7C24"/>
    <w:rsid w:val="007D0C28"/>
    <w:rsid w:val="007D1F03"/>
    <w:rsid w:val="007D2CB4"/>
    <w:rsid w:val="007D6F8B"/>
    <w:rsid w:val="007E672B"/>
    <w:rsid w:val="007E6F92"/>
    <w:rsid w:val="007F1676"/>
    <w:rsid w:val="007F69D9"/>
    <w:rsid w:val="007F759F"/>
    <w:rsid w:val="008000D1"/>
    <w:rsid w:val="008013B5"/>
    <w:rsid w:val="00806B1C"/>
    <w:rsid w:val="00806D53"/>
    <w:rsid w:val="00807EBB"/>
    <w:rsid w:val="00811C5B"/>
    <w:rsid w:val="00822628"/>
    <w:rsid w:val="00825999"/>
    <w:rsid w:val="008268AB"/>
    <w:rsid w:val="0083139F"/>
    <w:rsid w:val="00841299"/>
    <w:rsid w:val="008416DD"/>
    <w:rsid w:val="00842EC0"/>
    <w:rsid w:val="008434AE"/>
    <w:rsid w:val="00844D3A"/>
    <w:rsid w:val="00861BC3"/>
    <w:rsid w:val="00861C34"/>
    <w:rsid w:val="0086340B"/>
    <w:rsid w:val="008716C6"/>
    <w:rsid w:val="008727F4"/>
    <w:rsid w:val="00875F8C"/>
    <w:rsid w:val="00876777"/>
    <w:rsid w:val="00876A06"/>
    <w:rsid w:val="008778C4"/>
    <w:rsid w:val="00880306"/>
    <w:rsid w:val="0088146B"/>
    <w:rsid w:val="00885916"/>
    <w:rsid w:val="00885AC2"/>
    <w:rsid w:val="00890BC7"/>
    <w:rsid w:val="00891155"/>
    <w:rsid w:val="00892722"/>
    <w:rsid w:val="008954DF"/>
    <w:rsid w:val="008A5C59"/>
    <w:rsid w:val="008A60E1"/>
    <w:rsid w:val="008A7F86"/>
    <w:rsid w:val="008B0979"/>
    <w:rsid w:val="008B0B5B"/>
    <w:rsid w:val="008B3F41"/>
    <w:rsid w:val="008B4C58"/>
    <w:rsid w:val="008C262C"/>
    <w:rsid w:val="008D48AA"/>
    <w:rsid w:val="008D63D0"/>
    <w:rsid w:val="008D77FD"/>
    <w:rsid w:val="008E095C"/>
    <w:rsid w:val="008E153A"/>
    <w:rsid w:val="008E2FFB"/>
    <w:rsid w:val="008E6E3C"/>
    <w:rsid w:val="008E77B9"/>
    <w:rsid w:val="008F4EA4"/>
    <w:rsid w:val="00900804"/>
    <w:rsid w:val="00901004"/>
    <w:rsid w:val="0090652B"/>
    <w:rsid w:val="00907D03"/>
    <w:rsid w:val="00907F54"/>
    <w:rsid w:val="009258AE"/>
    <w:rsid w:val="00931C1C"/>
    <w:rsid w:val="00942C1B"/>
    <w:rsid w:val="00944108"/>
    <w:rsid w:val="009500E9"/>
    <w:rsid w:val="00955AF0"/>
    <w:rsid w:val="009577E8"/>
    <w:rsid w:val="00957DF8"/>
    <w:rsid w:val="0097118A"/>
    <w:rsid w:val="00974661"/>
    <w:rsid w:val="00974DE8"/>
    <w:rsid w:val="009757E3"/>
    <w:rsid w:val="009878B8"/>
    <w:rsid w:val="00987D74"/>
    <w:rsid w:val="00996437"/>
    <w:rsid w:val="00997E15"/>
    <w:rsid w:val="009A29FC"/>
    <w:rsid w:val="009A31F7"/>
    <w:rsid w:val="009B02CC"/>
    <w:rsid w:val="009B3740"/>
    <w:rsid w:val="009B52A2"/>
    <w:rsid w:val="009C1865"/>
    <w:rsid w:val="009C3D51"/>
    <w:rsid w:val="009D0C07"/>
    <w:rsid w:val="009E2291"/>
    <w:rsid w:val="009E39F9"/>
    <w:rsid w:val="009E6B0D"/>
    <w:rsid w:val="009E7CA1"/>
    <w:rsid w:val="009F0A08"/>
    <w:rsid w:val="00A0105F"/>
    <w:rsid w:val="00A036B7"/>
    <w:rsid w:val="00A036ED"/>
    <w:rsid w:val="00A05F88"/>
    <w:rsid w:val="00A21422"/>
    <w:rsid w:val="00A22530"/>
    <w:rsid w:val="00A23615"/>
    <w:rsid w:val="00A23689"/>
    <w:rsid w:val="00A23BB1"/>
    <w:rsid w:val="00A26586"/>
    <w:rsid w:val="00A33D3E"/>
    <w:rsid w:val="00A33EB0"/>
    <w:rsid w:val="00A51D9A"/>
    <w:rsid w:val="00A662BB"/>
    <w:rsid w:val="00A7244B"/>
    <w:rsid w:val="00A72496"/>
    <w:rsid w:val="00A83018"/>
    <w:rsid w:val="00A84C6A"/>
    <w:rsid w:val="00AA5D73"/>
    <w:rsid w:val="00AA5F55"/>
    <w:rsid w:val="00AB043E"/>
    <w:rsid w:val="00AB21F7"/>
    <w:rsid w:val="00AB3393"/>
    <w:rsid w:val="00AB4FE1"/>
    <w:rsid w:val="00AC014C"/>
    <w:rsid w:val="00AC11E1"/>
    <w:rsid w:val="00AC2B41"/>
    <w:rsid w:val="00AC41FB"/>
    <w:rsid w:val="00AC423B"/>
    <w:rsid w:val="00AC7943"/>
    <w:rsid w:val="00AD13F6"/>
    <w:rsid w:val="00AD17A9"/>
    <w:rsid w:val="00AD23EB"/>
    <w:rsid w:val="00AD384D"/>
    <w:rsid w:val="00AD3CD7"/>
    <w:rsid w:val="00AD55DC"/>
    <w:rsid w:val="00AD57F4"/>
    <w:rsid w:val="00AD7975"/>
    <w:rsid w:val="00AE504F"/>
    <w:rsid w:val="00AF10FB"/>
    <w:rsid w:val="00AF4027"/>
    <w:rsid w:val="00AF694F"/>
    <w:rsid w:val="00AF76EB"/>
    <w:rsid w:val="00B11AC8"/>
    <w:rsid w:val="00B129F6"/>
    <w:rsid w:val="00B13E95"/>
    <w:rsid w:val="00B15817"/>
    <w:rsid w:val="00B32B0A"/>
    <w:rsid w:val="00B32B58"/>
    <w:rsid w:val="00B3560A"/>
    <w:rsid w:val="00B4525F"/>
    <w:rsid w:val="00B45C4C"/>
    <w:rsid w:val="00B51772"/>
    <w:rsid w:val="00B52AE4"/>
    <w:rsid w:val="00B52C4C"/>
    <w:rsid w:val="00B53665"/>
    <w:rsid w:val="00B53F29"/>
    <w:rsid w:val="00B553FE"/>
    <w:rsid w:val="00B61FAF"/>
    <w:rsid w:val="00B6439F"/>
    <w:rsid w:val="00B653EC"/>
    <w:rsid w:val="00B66772"/>
    <w:rsid w:val="00B71200"/>
    <w:rsid w:val="00B74B00"/>
    <w:rsid w:val="00B74BDC"/>
    <w:rsid w:val="00B7752A"/>
    <w:rsid w:val="00B91192"/>
    <w:rsid w:val="00B93608"/>
    <w:rsid w:val="00B941A8"/>
    <w:rsid w:val="00B953F8"/>
    <w:rsid w:val="00BA07DC"/>
    <w:rsid w:val="00BA5A82"/>
    <w:rsid w:val="00BA6328"/>
    <w:rsid w:val="00BA7EB4"/>
    <w:rsid w:val="00BB6666"/>
    <w:rsid w:val="00BB6B5E"/>
    <w:rsid w:val="00BB7907"/>
    <w:rsid w:val="00BC2603"/>
    <w:rsid w:val="00BC709D"/>
    <w:rsid w:val="00BE3617"/>
    <w:rsid w:val="00BF1B08"/>
    <w:rsid w:val="00BF4F36"/>
    <w:rsid w:val="00C00172"/>
    <w:rsid w:val="00C00BBB"/>
    <w:rsid w:val="00C04EA3"/>
    <w:rsid w:val="00C11F73"/>
    <w:rsid w:val="00C145A4"/>
    <w:rsid w:val="00C323B4"/>
    <w:rsid w:val="00C40FA5"/>
    <w:rsid w:val="00C41847"/>
    <w:rsid w:val="00C42B6D"/>
    <w:rsid w:val="00C4545B"/>
    <w:rsid w:val="00C46E82"/>
    <w:rsid w:val="00C529FE"/>
    <w:rsid w:val="00C5455E"/>
    <w:rsid w:val="00C55977"/>
    <w:rsid w:val="00C579C5"/>
    <w:rsid w:val="00C60C7C"/>
    <w:rsid w:val="00C619BF"/>
    <w:rsid w:val="00C627B1"/>
    <w:rsid w:val="00C62ECD"/>
    <w:rsid w:val="00C652BF"/>
    <w:rsid w:val="00C71446"/>
    <w:rsid w:val="00C7458C"/>
    <w:rsid w:val="00C75D8D"/>
    <w:rsid w:val="00C779A0"/>
    <w:rsid w:val="00C83605"/>
    <w:rsid w:val="00C94A8D"/>
    <w:rsid w:val="00C9532B"/>
    <w:rsid w:val="00C9577D"/>
    <w:rsid w:val="00C968E5"/>
    <w:rsid w:val="00C96994"/>
    <w:rsid w:val="00C9787B"/>
    <w:rsid w:val="00CA6A09"/>
    <w:rsid w:val="00CA7A19"/>
    <w:rsid w:val="00CB21AC"/>
    <w:rsid w:val="00CB3C67"/>
    <w:rsid w:val="00CB4984"/>
    <w:rsid w:val="00CB4AC8"/>
    <w:rsid w:val="00CB5E7F"/>
    <w:rsid w:val="00CB7318"/>
    <w:rsid w:val="00CC09D2"/>
    <w:rsid w:val="00CC73E9"/>
    <w:rsid w:val="00CC7731"/>
    <w:rsid w:val="00CD3FA9"/>
    <w:rsid w:val="00CD499B"/>
    <w:rsid w:val="00CD5B62"/>
    <w:rsid w:val="00CD7958"/>
    <w:rsid w:val="00CE3ABD"/>
    <w:rsid w:val="00CE4D05"/>
    <w:rsid w:val="00CE5640"/>
    <w:rsid w:val="00CF1D74"/>
    <w:rsid w:val="00CF366F"/>
    <w:rsid w:val="00D121F0"/>
    <w:rsid w:val="00D12687"/>
    <w:rsid w:val="00D127B8"/>
    <w:rsid w:val="00D2487C"/>
    <w:rsid w:val="00D33233"/>
    <w:rsid w:val="00D3331F"/>
    <w:rsid w:val="00D37D08"/>
    <w:rsid w:val="00D419DB"/>
    <w:rsid w:val="00D4535A"/>
    <w:rsid w:val="00D46301"/>
    <w:rsid w:val="00D4755E"/>
    <w:rsid w:val="00D57EAA"/>
    <w:rsid w:val="00D62F96"/>
    <w:rsid w:val="00D650C4"/>
    <w:rsid w:val="00D661CF"/>
    <w:rsid w:val="00D66686"/>
    <w:rsid w:val="00D71D4F"/>
    <w:rsid w:val="00D811EF"/>
    <w:rsid w:val="00D823A6"/>
    <w:rsid w:val="00D90E47"/>
    <w:rsid w:val="00D919AA"/>
    <w:rsid w:val="00D93119"/>
    <w:rsid w:val="00D94518"/>
    <w:rsid w:val="00D9463A"/>
    <w:rsid w:val="00D94877"/>
    <w:rsid w:val="00DA131A"/>
    <w:rsid w:val="00DA1366"/>
    <w:rsid w:val="00DA360D"/>
    <w:rsid w:val="00DB07F5"/>
    <w:rsid w:val="00DB5987"/>
    <w:rsid w:val="00DB6189"/>
    <w:rsid w:val="00DB7554"/>
    <w:rsid w:val="00DC06F3"/>
    <w:rsid w:val="00DC1A03"/>
    <w:rsid w:val="00DC3709"/>
    <w:rsid w:val="00DC56C2"/>
    <w:rsid w:val="00DC7B76"/>
    <w:rsid w:val="00DD7655"/>
    <w:rsid w:val="00DF4C35"/>
    <w:rsid w:val="00DF5E26"/>
    <w:rsid w:val="00E02FEC"/>
    <w:rsid w:val="00E06259"/>
    <w:rsid w:val="00E06B6C"/>
    <w:rsid w:val="00E1754F"/>
    <w:rsid w:val="00E245C2"/>
    <w:rsid w:val="00E247B5"/>
    <w:rsid w:val="00E26E4C"/>
    <w:rsid w:val="00E31478"/>
    <w:rsid w:val="00E31C2D"/>
    <w:rsid w:val="00E35106"/>
    <w:rsid w:val="00E35C40"/>
    <w:rsid w:val="00E3617C"/>
    <w:rsid w:val="00E37C48"/>
    <w:rsid w:val="00E37F1F"/>
    <w:rsid w:val="00E567DC"/>
    <w:rsid w:val="00E5701A"/>
    <w:rsid w:val="00E602F3"/>
    <w:rsid w:val="00E6268A"/>
    <w:rsid w:val="00E62DFF"/>
    <w:rsid w:val="00E64843"/>
    <w:rsid w:val="00E65073"/>
    <w:rsid w:val="00E67600"/>
    <w:rsid w:val="00E75D18"/>
    <w:rsid w:val="00E82AD2"/>
    <w:rsid w:val="00E83946"/>
    <w:rsid w:val="00E87956"/>
    <w:rsid w:val="00E90152"/>
    <w:rsid w:val="00E92BAA"/>
    <w:rsid w:val="00E93DD8"/>
    <w:rsid w:val="00EA0815"/>
    <w:rsid w:val="00EA22A0"/>
    <w:rsid w:val="00EA4410"/>
    <w:rsid w:val="00EA5AB2"/>
    <w:rsid w:val="00EA5FB6"/>
    <w:rsid w:val="00EA6AF7"/>
    <w:rsid w:val="00EB752D"/>
    <w:rsid w:val="00EB7E78"/>
    <w:rsid w:val="00EC255B"/>
    <w:rsid w:val="00EC4258"/>
    <w:rsid w:val="00EC6CBC"/>
    <w:rsid w:val="00ED300F"/>
    <w:rsid w:val="00ED5CB9"/>
    <w:rsid w:val="00EE2155"/>
    <w:rsid w:val="00EE24B0"/>
    <w:rsid w:val="00EF2063"/>
    <w:rsid w:val="00EF4326"/>
    <w:rsid w:val="00EF5FEA"/>
    <w:rsid w:val="00EF6A0A"/>
    <w:rsid w:val="00EF6AEC"/>
    <w:rsid w:val="00EF7E21"/>
    <w:rsid w:val="00F013BB"/>
    <w:rsid w:val="00F02EB1"/>
    <w:rsid w:val="00F06CBD"/>
    <w:rsid w:val="00F13E8B"/>
    <w:rsid w:val="00F232BA"/>
    <w:rsid w:val="00F24554"/>
    <w:rsid w:val="00F248E2"/>
    <w:rsid w:val="00F312EE"/>
    <w:rsid w:val="00F40FA3"/>
    <w:rsid w:val="00F42B45"/>
    <w:rsid w:val="00F4362D"/>
    <w:rsid w:val="00F4747A"/>
    <w:rsid w:val="00F476E3"/>
    <w:rsid w:val="00F50B74"/>
    <w:rsid w:val="00F5259D"/>
    <w:rsid w:val="00F601E0"/>
    <w:rsid w:val="00F63DCF"/>
    <w:rsid w:val="00F66C52"/>
    <w:rsid w:val="00F675DD"/>
    <w:rsid w:val="00F805AC"/>
    <w:rsid w:val="00F84324"/>
    <w:rsid w:val="00F87DAD"/>
    <w:rsid w:val="00F9620A"/>
    <w:rsid w:val="00FA1EA3"/>
    <w:rsid w:val="00FA4A1A"/>
    <w:rsid w:val="00FB1231"/>
    <w:rsid w:val="00FB4227"/>
    <w:rsid w:val="00FB5AAA"/>
    <w:rsid w:val="00FB71AF"/>
    <w:rsid w:val="00FC1384"/>
    <w:rsid w:val="00FC1BC9"/>
    <w:rsid w:val="00FC6A4C"/>
    <w:rsid w:val="00FD003F"/>
    <w:rsid w:val="00FD04C3"/>
    <w:rsid w:val="00FD3C3C"/>
    <w:rsid w:val="00FD52F3"/>
    <w:rsid w:val="00FD6195"/>
    <w:rsid w:val="00FD755D"/>
    <w:rsid w:val="00FE1D52"/>
    <w:rsid w:val="00FE1DD5"/>
    <w:rsid w:val="00FE4407"/>
    <w:rsid w:val="00FE4971"/>
    <w:rsid w:val="00FE5CCC"/>
    <w:rsid w:val="00FE608E"/>
    <w:rsid w:val="00FE65BC"/>
    <w:rsid w:val="00FF08C6"/>
    <w:rsid w:val="00FF13F7"/>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B7DF"/>
  <w15:chartTrackingRefBased/>
  <w15:docId w15:val="{AED12DFF-C89E-44F7-99C0-60B8DA9B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63A"/>
  </w:style>
  <w:style w:type="paragraph" w:styleId="Heading1">
    <w:name w:val="heading 1"/>
    <w:basedOn w:val="Normal"/>
    <w:next w:val="Normal"/>
    <w:link w:val="Heading1Char"/>
    <w:uiPriority w:val="9"/>
    <w:qFormat/>
    <w:rsid w:val="00EA4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4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41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A4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44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44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4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4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4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4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41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A44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44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44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44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44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44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4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1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44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4410"/>
    <w:pPr>
      <w:spacing w:before="160"/>
      <w:jc w:val="center"/>
    </w:pPr>
    <w:rPr>
      <w:i/>
      <w:iCs/>
      <w:color w:val="404040" w:themeColor="text1" w:themeTint="BF"/>
    </w:rPr>
  </w:style>
  <w:style w:type="character" w:customStyle="1" w:styleId="QuoteChar">
    <w:name w:val="Quote Char"/>
    <w:basedOn w:val="DefaultParagraphFont"/>
    <w:link w:val="Quote"/>
    <w:uiPriority w:val="29"/>
    <w:rsid w:val="00EA4410"/>
    <w:rPr>
      <w:i/>
      <w:iCs/>
      <w:color w:val="404040" w:themeColor="text1" w:themeTint="BF"/>
    </w:rPr>
  </w:style>
  <w:style w:type="paragraph" w:styleId="ListParagraph">
    <w:name w:val="List Paragraph"/>
    <w:basedOn w:val="Normal"/>
    <w:uiPriority w:val="34"/>
    <w:qFormat/>
    <w:rsid w:val="00EA4410"/>
    <w:pPr>
      <w:ind w:left="720"/>
      <w:contextualSpacing/>
    </w:pPr>
  </w:style>
  <w:style w:type="character" w:styleId="IntenseEmphasis">
    <w:name w:val="Intense Emphasis"/>
    <w:basedOn w:val="DefaultParagraphFont"/>
    <w:uiPriority w:val="21"/>
    <w:qFormat/>
    <w:rsid w:val="00EA4410"/>
    <w:rPr>
      <w:i/>
      <w:iCs/>
      <w:color w:val="2F5496" w:themeColor="accent1" w:themeShade="BF"/>
    </w:rPr>
  </w:style>
  <w:style w:type="paragraph" w:styleId="IntenseQuote">
    <w:name w:val="Intense Quote"/>
    <w:basedOn w:val="Normal"/>
    <w:next w:val="Normal"/>
    <w:link w:val="IntenseQuoteChar"/>
    <w:uiPriority w:val="30"/>
    <w:qFormat/>
    <w:rsid w:val="00EA4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410"/>
    <w:rPr>
      <w:i/>
      <w:iCs/>
      <w:color w:val="2F5496" w:themeColor="accent1" w:themeShade="BF"/>
    </w:rPr>
  </w:style>
  <w:style w:type="character" w:styleId="IntenseReference">
    <w:name w:val="Intense Reference"/>
    <w:basedOn w:val="DefaultParagraphFont"/>
    <w:uiPriority w:val="32"/>
    <w:qFormat/>
    <w:rsid w:val="00EA4410"/>
    <w:rPr>
      <w:b/>
      <w:bCs/>
      <w:smallCaps/>
      <w:color w:val="2F5496" w:themeColor="accent1" w:themeShade="BF"/>
      <w:spacing w:val="5"/>
    </w:rPr>
  </w:style>
  <w:style w:type="table" w:styleId="TableGrid">
    <w:name w:val="Table Grid"/>
    <w:basedOn w:val="TableNormal"/>
    <w:uiPriority w:val="39"/>
    <w:rsid w:val="00EA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1D"/>
  </w:style>
  <w:style w:type="paragraph" w:styleId="Footer">
    <w:name w:val="footer"/>
    <w:basedOn w:val="Normal"/>
    <w:link w:val="FooterChar"/>
    <w:uiPriority w:val="99"/>
    <w:unhideWhenUsed/>
    <w:rsid w:val="00017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1D"/>
  </w:style>
  <w:style w:type="paragraph" w:styleId="FootnoteText">
    <w:name w:val="footnote text"/>
    <w:basedOn w:val="Normal"/>
    <w:link w:val="FootnoteTextChar"/>
    <w:uiPriority w:val="99"/>
    <w:semiHidden/>
    <w:unhideWhenUsed/>
    <w:rsid w:val="00CB5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7F"/>
    <w:rPr>
      <w:sz w:val="20"/>
      <w:szCs w:val="20"/>
    </w:rPr>
  </w:style>
  <w:style w:type="character" w:styleId="FootnoteReference">
    <w:name w:val="footnote reference"/>
    <w:basedOn w:val="DefaultParagraphFont"/>
    <w:uiPriority w:val="99"/>
    <w:semiHidden/>
    <w:unhideWhenUsed/>
    <w:rsid w:val="00CB5E7F"/>
    <w:rPr>
      <w:vertAlign w:val="superscript"/>
    </w:rPr>
  </w:style>
  <w:style w:type="character" w:styleId="Hyperlink">
    <w:name w:val="Hyperlink"/>
    <w:basedOn w:val="DefaultParagraphFont"/>
    <w:uiPriority w:val="99"/>
    <w:unhideWhenUsed/>
    <w:rsid w:val="00674A81"/>
    <w:rPr>
      <w:color w:val="0563C1" w:themeColor="hyperlink"/>
      <w:u w:val="single"/>
    </w:rPr>
  </w:style>
  <w:style w:type="character" w:customStyle="1" w:styleId="UnresolvedMention1">
    <w:name w:val="Unresolved Mention1"/>
    <w:basedOn w:val="DefaultParagraphFont"/>
    <w:uiPriority w:val="99"/>
    <w:semiHidden/>
    <w:unhideWhenUsed/>
    <w:rsid w:val="00674A81"/>
    <w:rPr>
      <w:color w:val="605E5C"/>
      <w:shd w:val="clear" w:color="auto" w:fill="E1DFDD"/>
    </w:rPr>
  </w:style>
  <w:style w:type="paragraph" w:styleId="BodyText">
    <w:name w:val="Body Text"/>
    <w:basedOn w:val="Normal"/>
    <w:link w:val="BodyTextChar"/>
    <w:rsid w:val="00825999"/>
    <w:pPr>
      <w:spacing w:after="0" w:line="240" w:lineRule="auto"/>
    </w:pPr>
    <w:rPr>
      <w:rFonts w:ascii=".VnTime" w:eastAsia="Times New Roman" w:hAnsi=".VnTime" w:cs="Times New Roman"/>
      <w:kern w:val="0"/>
      <w:szCs w:val="20"/>
      <w:lang w:eastAsia="en-US"/>
      <w14:ligatures w14:val="none"/>
    </w:rPr>
  </w:style>
  <w:style w:type="character" w:customStyle="1" w:styleId="BodyTextChar">
    <w:name w:val="Body Text Char"/>
    <w:basedOn w:val="DefaultParagraphFont"/>
    <w:link w:val="BodyText"/>
    <w:rsid w:val="00825999"/>
    <w:rPr>
      <w:rFonts w:ascii=".VnTime" w:eastAsia="Times New Roman" w:hAnsi=".VnTime" w:cs="Times New Roman"/>
      <w:kern w:val="0"/>
      <w:szCs w:val="20"/>
      <w:lang w:eastAsia="en-US"/>
      <w14:ligatures w14:val="none"/>
    </w:rPr>
  </w:style>
  <w:style w:type="paragraph" w:styleId="BalloonText">
    <w:name w:val="Balloon Text"/>
    <w:basedOn w:val="Normal"/>
    <w:link w:val="BalloonTextChar"/>
    <w:uiPriority w:val="99"/>
    <w:semiHidden/>
    <w:unhideWhenUsed/>
    <w:rsid w:val="00C4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47"/>
    <w:rPr>
      <w:rFonts w:ascii="Segoe UI" w:hAnsi="Segoe UI" w:cs="Segoe UI"/>
      <w:sz w:val="18"/>
      <w:szCs w:val="18"/>
    </w:rPr>
  </w:style>
  <w:style w:type="paragraph" w:styleId="Revision">
    <w:name w:val="Revision"/>
    <w:hidden/>
    <w:uiPriority w:val="99"/>
    <w:semiHidden/>
    <w:rsid w:val="00EB752D"/>
    <w:pPr>
      <w:spacing w:after="0" w:line="240" w:lineRule="auto"/>
    </w:pPr>
  </w:style>
  <w:style w:type="character" w:styleId="Strong">
    <w:name w:val="Strong"/>
    <w:basedOn w:val="DefaultParagraphFont"/>
    <w:uiPriority w:val="22"/>
    <w:qFormat/>
    <w:rsid w:val="00AB3393"/>
    <w:rPr>
      <w:b/>
      <w:bCs/>
    </w:rPr>
  </w:style>
  <w:style w:type="character" w:customStyle="1" w:styleId="Vnbnnidung">
    <w:name w:val="Văn bản nội dung_"/>
    <w:link w:val="Vnbnnidung0"/>
    <w:rsid w:val="00A83018"/>
    <w:rPr>
      <w:rFonts w:eastAsia="Times New Roman"/>
      <w:sz w:val="26"/>
      <w:szCs w:val="26"/>
    </w:rPr>
  </w:style>
  <w:style w:type="paragraph" w:customStyle="1" w:styleId="Vnbnnidung0">
    <w:name w:val="Văn bản nội dung"/>
    <w:basedOn w:val="Normal"/>
    <w:link w:val="Vnbnnidung"/>
    <w:rsid w:val="00A83018"/>
    <w:pPr>
      <w:widowControl w:val="0"/>
      <w:spacing w:after="40" w:line="288"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8869">
      <w:bodyDiv w:val="1"/>
      <w:marLeft w:val="0"/>
      <w:marRight w:val="0"/>
      <w:marTop w:val="0"/>
      <w:marBottom w:val="0"/>
      <w:divBdr>
        <w:top w:val="none" w:sz="0" w:space="0" w:color="auto"/>
        <w:left w:val="none" w:sz="0" w:space="0" w:color="auto"/>
        <w:bottom w:val="none" w:sz="0" w:space="0" w:color="auto"/>
        <w:right w:val="none" w:sz="0" w:space="0" w:color="auto"/>
      </w:divBdr>
    </w:div>
    <w:div w:id="1161970259">
      <w:bodyDiv w:val="1"/>
      <w:marLeft w:val="0"/>
      <w:marRight w:val="0"/>
      <w:marTop w:val="0"/>
      <w:marBottom w:val="0"/>
      <w:divBdr>
        <w:top w:val="none" w:sz="0" w:space="0" w:color="auto"/>
        <w:left w:val="none" w:sz="0" w:space="0" w:color="auto"/>
        <w:bottom w:val="none" w:sz="0" w:space="0" w:color="auto"/>
        <w:right w:val="none" w:sz="0" w:space="0" w:color="auto"/>
      </w:divBdr>
    </w:div>
    <w:div w:id="1805610619">
      <w:bodyDiv w:val="1"/>
      <w:marLeft w:val="0"/>
      <w:marRight w:val="0"/>
      <w:marTop w:val="0"/>
      <w:marBottom w:val="0"/>
      <w:divBdr>
        <w:top w:val="none" w:sz="0" w:space="0" w:color="auto"/>
        <w:left w:val="none" w:sz="0" w:space="0" w:color="auto"/>
        <w:bottom w:val="none" w:sz="0" w:space="0" w:color="auto"/>
        <w:right w:val="none" w:sz="0" w:space="0" w:color="auto"/>
      </w:divBdr>
    </w:div>
    <w:div w:id="18510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D14B-B886-4405-AFD7-4CB677EB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Việt Phú</dc:creator>
  <cp:keywords/>
  <dc:description/>
  <cp:lastModifiedBy>John Scott</cp:lastModifiedBy>
  <cp:revision>11</cp:revision>
  <cp:lastPrinted>2025-09-16T03:49:00Z</cp:lastPrinted>
  <dcterms:created xsi:type="dcterms:W3CDTF">2025-11-25T06:24:00Z</dcterms:created>
  <dcterms:modified xsi:type="dcterms:W3CDTF">2026-03-23T04:22:00Z</dcterms:modified>
</cp:coreProperties>
</file>